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432D2">
      <w:pPr>
        <w:jc w:val="center"/>
        <w:rPr>
          <w:sz w:val="36"/>
          <w:szCs w:val="36"/>
        </w:rPr>
      </w:pPr>
      <w:r>
        <w:rPr>
          <w:rStyle w:val="8"/>
          <w:rFonts w:hint="eastAsia" w:ascii="宋体" w:hAnsi="宋体" w:eastAsia="宋体" w:cs="宋体"/>
          <w:color w:val="000000"/>
          <w:sz w:val="36"/>
          <w:szCs w:val="36"/>
        </w:rPr>
        <w:t>湖南工商大学202</w:t>
      </w:r>
      <w:r>
        <w:rPr>
          <w:rStyle w:val="8"/>
          <w:rFonts w:ascii="宋体" w:hAnsi="宋体" w:eastAsia="宋体" w:cs="宋体"/>
          <w:color w:val="000000"/>
          <w:sz w:val="36"/>
          <w:szCs w:val="36"/>
        </w:rPr>
        <w:t>3</w:t>
      </w:r>
      <w:r>
        <w:rPr>
          <w:rStyle w:val="8"/>
          <w:rFonts w:hint="eastAsia" w:ascii="宋体" w:hAnsi="宋体" w:eastAsia="宋体" w:cs="宋体"/>
          <w:color w:val="000000"/>
          <w:sz w:val="36"/>
          <w:szCs w:val="36"/>
        </w:rPr>
        <w:t>—202</w:t>
      </w:r>
      <w:r>
        <w:rPr>
          <w:rStyle w:val="8"/>
          <w:rFonts w:ascii="宋体" w:hAnsi="宋体" w:eastAsia="宋体" w:cs="宋体"/>
          <w:color w:val="000000"/>
          <w:sz w:val="36"/>
          <w:szCs w:val="36"/>
        </w:rPr>
        <w:t>4</w:t>
      </w:r>
      <w:r>
        <w:rPr>
          <w:rStyle w:val="8"/>
          <w:rFonts w:hint="eastAsia" w:ascii="宋体" w:hAnsi="宋体" w:eastAsia="宋体" w:cs="宋体"/>
          <w:color w:val="000000"/>
          <w:sz w:val="36"/>
          <w:szCs w:val="36"/>
        </w:rPr>
        <w:t>学年度清单事项公开情况表</w:t>
      </w:r>
    </w:p>
    <w:p w14:paraId="6A76B5C3"/>
    <w:tbl>
      <w:tblPr>
        <w:tblStyle w:val="6"/>
        <w:tblW w:w="1405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6"/>
        <w:gridCol w:w="2070"/>
        <w:gridCol w:w="8255"/>
      </w:tblGrid>
      <w:tr w14:paraId="5810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726" w:type="dxa"/>
            <w:tcBorders>
              <w:tl2br w:val="nil"/>
              <w:tr2bl w:val="nil"/>
            </w:tcBorders>
            <w:shd w:val="clear" w:color="auto" w:fill="auto"/>
            <w:vAlign w:val="center"/>
          </w:tcPr>
          <w:p w14:paraId="737076A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公开事项</w:t>
            </w:r>
          </w:p>
        </w:tc>
        <w:tc>
          <w:tcPr>
            <w:tcW w:w="2070" w:type="dxa"/>
            <w:tcBorders>
              <w:tl2br w:val="nil"/>
              <w:tr2bl w:val="nil"/>
            </w:tcBorders>
            <w:shd w:val="clear" w:color="auto" w:fill="auto"/>
            <w:vAlign w:val="center"/>
          </w:tcPr>
          <w:p w14:paraId="1FE5977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负责部门</w:t>
            </w:r>
          </w:p>
        </w:tc>
        <w:tc>
          <w:tcPr>
            <w:tcW w:w="8255" w:type="dxa"/>
            <w:tcBorders>
              <w:tl2br w:val="nil"/>
              <w:tr2bl w:val="nil"/>
            </w:tcBorders>
            <w:vAlign w:val="center"/>
          </w:tcPr>
          <w:p w14:paraId="5BF58C44">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链接</w:t>
            </w:r>
          </w:p>
        </w:tc>
      </w:tr>
      <w:tr w14:paraId="170F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726" w:type="dxa"/>
            <w:tcBorders>
              <w:tl2br w:val="nil"/>
              <w:tr2bl w:val="nil"/>
            </w:tcBorders>
            <w:shd w:val="clear" w:color="auto" w:fill="auto"/>
            <w:vAlign w:val="center"/>
          </w:tcPr>
          <w:p w14:paraId="5ED9C21F">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1</w:t>
            </w:r>
            <w:r>
              <w:rPr>
                <w:rFonts w:hint="eastAsia" w:ascii="仿宋_GB2312" w:hAnsi="宋体" w:eastAsia="仿宋_GB2312" w:cs="宋体"/>
                <w:kern w:val="0"/>
                <w:szCs w:val="21"/>
              </w:rPr>
              <w:t>）办学规模、校级领导班子简介及分工、学校机构设置、学科情况、专业情况、各类在校生情况、教师和专业技术人员数量等办学基本情况</w:t>
            </w:r>
          </w:p>
        </w:tc>
        <w:tc>
          <w:tcPr>
            <w:tcW w:w="2070" w:type="dxa"/>
            <w:tcBorders>
              <w:tl2br w:val="nil"/>
              <w:tr2bl w:val="nil"/>
            </w:tcBorders>
            <w:shd w:val="clear" w:color="auto" w:fill="auto"/>
            <w:vAlign w:val="center"/>
          </w:tcPr>
          <w:p w14:paraId="2BBF7C5C">
            <w:pPr>
              <w:widowControl/>
              <w:jc w:val="center"/>
              <w:rPr>
                <w:rFonts w:ascii="仿宋_GB2312" w:hAnsi="宋体" w:eastAsia="仿宋_GB2312" w:cs="宋体"/>
                <w:kern w:val="0"/>
                <w:szCs w:val="21"/>
              </w:rPr>
            </w:pPr>
            <w:r>
              <w:rPr>
                <w:rFonts w:hint="eastAsia" w:ascii="仿宋_GB2312" w:hAnsi="宋体" w:eastAsia="仿宋_GB2312" w:cs="宋体"/>
                <w:kern w:val="0"/>
                <w:szCs w:val="21"/>
              </w:rPr>
              <w:t>党政办公室</w:t>
            </w:r>
          </w:p>
          <w:p w14:paraId="1D5A6B68">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发展规划处</w:t>
            </w:r>
          </w:p>
          <w:p w14:paraId="26C5905C">
            <w:pPr>
              <w:widowControl/>
              <w:jc w:val="center"/>
              <w:rPr>
                <w:rFonts w:ascii="仿宋_GB2312" w:hAnsi="宋体" w:eastAsia="仿宋_GB2312" w:cs="宋体"/>
                <w:kern w:val="0"/>
                <w:szCs w:val="21"/>
              </w:rPr>
            </w:pPr>
            <w:r>
              <w:rPr>
                <w:rFonts w:hint="eastAsia" w:ascii="仿宋_GB2312" w:hAnsi="宋体" w:eastAsia="仿宋_GB2312" w:cs="宋体"/>
                <w:kern w:val="0"/>
                <w:szCs w:val="21"/>
              </w:rPr>
              <w:t>人事处</w:t>
            </w:r>
          </w:p>
          <w:p w14:paraId="2AE512EA">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本科生院</w:t>
            </w:r>
          </w:p>
        </w:tc>
        <w:tc>
          <w:tcPr>
            <w:tcW w:w="8255" w:type="dxa"/>
            <w:tcBorders>
              <w:tl2br w:val="nil"/>
              <w:tr2bl w:val="nil"/>
            </w:tcBorders>
            <w:vAlign w:val="center"/>
          </w:tcPr>
          <w:p w14:paraId="7234CE30">
            <w:pPr>
              <w:widowControl/>
              <w:rPr>
                <w:rFonts w:ascii="仿宋" w:hAnsi="仿宋" w:eastAsia="仿宋" w:cs="仿宋"/>
                <w:kern w:val="0"/>
                <w:szCs w:val="21"/>
              </w:rPr>
            </w:pPr>
            <w:r>
              <w:rPr>
                <w:rFonts w:hint="eastAsia" w:ascii="仿宋" w:hAnsi="仿宋" w:eastAsia="仿宋" w:cs="仿宋"/>
                <w:kern w:val="0"/>
                <w:szCs w:val="21"/>
              </w:rPr>
              <w:t>校领导班子简介及分工：</w:t>
            </w:r>
          </w:p>
          <w:p w14:paraId="1CFD8D70">
            <w:pPr>
              <w:widowControl/>
              <w:rPr>
                <w:rFonts w:ascii="仿宋" w:hAnsi="仿宋" w:eastAsia="仿宋" w:cs="仿宋"/>
                <w:color w:val="0000FF"/>
                <w:kern w:val="0"/>
                <w:szCs w:val="21"/>
                <w:u w:val="single"/>
              </w:rPr>
            </w:pPr>
            <w:r>
              <w:fldChar w:fldCharType="begin"/>
            </w:r>
            <w:r>
              <w:instrText xml:space="preserve"> HYPERLINK "https://www.hutb.edu.cn/p222/xrld.html" </w:instrText>
            </w:r>
            <w:r>
              <w:fldChar w:fldCharType="separate"/>
            </w:r>
            <w:r>
              <w:rPr>
                <w:rStyle w:val="10"/>
                <w:rFonts w:hint="eastAsia" w:ascii="仿宋" w:hAnsi="仿宋" w:eastAsia="仿宋" w:cs="仿宋"/>
                <w:kern w:val="0"/>
                <w:szCs w:val="21"/>
              </w:rPr>
              <w:t>https://www.hutb.edu.cn/p222/xrld.html</w:t>
            </w:r>
            <w:r>
              <w:rPr>
                <w:rStyle w:val="10"/>
                <w:rFonts w:hint="eastAsia" w:ascii="仿宋" w:hAnsi="仿宋" w:eastAsia="仿宋" w:cs="仿宋"/>
                <w:kern w:val="0"/>
                <w:szCs w:val="21"/>
              </w:rPr>
              <w:fldChar w:fldCharType="end"/>
            </w:r>
          </w:p>
          <w:p w14:paraId="6C4B0BFD">
            <w:pPr>
              <w:widowControl/>
              <w:rPr>
                <w:rFonts w:ascii="仿宋" w:hAnsi="仿宋" w:eastAsia="仿宋" w:cs="仿宋"/>
                <w:kern w:val="0"/>
                <w:szCs w:val="21"/>
              </w:rPr>
            </w:pPr>
            <w:r>
              <w:rPr>
                <w:rFonts w:hint="eastAsia" w:ascii="仿宋" w:hAnsi="仿宋" w:eastAsia="仿宋" w:cs="仿宋"/>
                <w:kern w:val="0"/>
                <w:szCs w:val="21"/>
              </w:rPr>
              <w:t>办学规模、学科情况、专业情况、各类在校生情况、教师和专业技术人员数量等办学基本情况：</w:t>
            </w:r>
          </w:p>
          <w:p w14:paraId="119B387D">
            <w:pPr>
              <w:widowControl/>
              <w:rPr>
                <w:rFonts w:ascii="仿宋" w:hAnsi="仿宋" w:eastAsia="仿宋" w:cs="仿宋"/>
                <w:color w:val="0000FF"/>
                <w:kern w:val="0"/>
                <w:szCs w:val="21"/>
                <w:u w:val="single"/>
              </w:rPr>
            </w:pPr>
            <w:r>
              <w:fldChar w:fldCharType="begin"/>
            </w:r>
            <w:r>
              <w:instrText xml:space="preserve"> HYPERLINK "https://www.hutb.edu.cn/p222/xxjj.html" </w:instrText>
            </w:r>
            <w:r>
              <w:fldChar w:fldCharType="separate"/>
            </w:r>
            <w:r>
              <w:rPr>
                <w:rStyle w:val="10"/>
                <w:rFonts w:hint="eastAsia" w:ascii="仿宋" w:hAnsi="仿宋" w:eastAsia="仿宋" w:cs="仿宋"/>
                <w:kern w:val="0"/>
                <w:szCs w:val="21"/>
              </w:rPr>
              <w:t>https://www.hutb.edu.cn/p222/xxjj.html</w:t>
            </w:r>
            <w:r>
              <w:rPr>
                <w:rStyle w:val="10"/>
                <w:rFonts w:hint="eastAsia" w:ascii="仿宋" w:hAnsi="仿宋" w:eastAsia="仿宋" w:cs="仿宋"/>
                <w:kern w:val="0"/>
                <w:szCs w:val="21"/>
              </w:rPr>
              <w:fldChar w:fldCharType="end"/>
            </w:r>
          </w:p>
          <w:p w14:paraId="4267EEA6">
            <w:pPr>
              <w:widowControl/>
              <w:rPr>
                <w:rFonts w:ascii="仿宋" w:hAnsi="仿宋" w:eastAsia="仿宋" w:cs="仿宋"/>
                <w:kern w:val="0"/>
                <w:szCs w:val="21"/>
              </w:rPr>
            </w:pPr>
            <w:r>
              <w:rPr>
                <w:rFonts w:hint="eastAsia" w:ascii="仿宋" w:hAnsi="仿宋" w:eastAsia="仿宋" w:cs="仿宋"/>
                <w:kern w:val="0"/>
                <w:szCs w:val="21"/>
              </w:rPr>
              <w:t>学校机构设置：</w:t>
            </w:r>
          </w:p>
          <w:p w14:paraId="31DAAC39">
            <w:pPr>
              <w:widowControl/>
              <w:rPr>
                <w:rFonts w:ascii="仿宋" w:hAnsi="仿宋" w:eastAsia="仿宋" w:cs="仿宋"/>
                <w:kern w:val="0"/>
                <w:szCs w:val="21"/>
              </w:rPr>
            </w:pPr>
            <w:r>
              <w:rPr>
                <w:rStyle w:val="10"/>
                <w:rFonts w:hint="eastAsia" w:ascii="仿宋" w:hAnsi="仿宋" w:eastAsia="仿宋" w:cs="仿宋"/>
                <w:kern w:val="0"/>
                <w:szCs w:val="21"/>
              </w:rPr>
              <w:t>https://www.hutb.edu.cn/p222/dzgl.html</w:t>
            </w:r>
          </w:p>
        </w:tc>
      </w:tr>
      <w:tr w14:paraId="1A0F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26" w:type="dxa"/>
            <w:tcBorders>
              <w:tl2br w:val="nil"/>
              <w:tr2bl w:val="nil"/>
            </w:tcBorders>
            <w:shd w:val="clear" w:color="auto" w:fill="auto"/>
            <w:vAlign w:val="center"/>
          </w:tcPr>
          <w:p w14:paraId="1817768A">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2</w:t>
            </w:r>
            <w:r>
              <w:rPr>
                <w:rFonts w:hint="eastAsia" w:ascii="仿宋_GB2312" w:hAnsi="宋体" w:eastAsia="仿宋_GB2312" w:cs="宋体"/>
                <w:kern w:val="0"/>
                <w:szCs w:val="21"/>
              </w:rPr>
              <w:t>）学校章程及制定的各项规章制度</w:t>
            </w:r>
          </w:p>
        </w:tc>
        <w:tc>
          <w:tcPr>
            <w:tcW w:w="2070" w:type="dxa"/>
            <w:tcBorders>
              <w:tl2br w:val="nil"/>
              <w:tr2bl w:val="nil"/>
            </w:tcBorders>
            <w:shd w:val="clear" w:color="auto" w:fill="auto"/>
            <w:vAlign w:val="center"/>
          </w:tcPr>
          <w:p w14:paraId="38236553">
            <w:pPr>
              <w:widowControl/>
              <w:jc w:val="center"/>
              <w:rPr>
                <w:rFonts w:ascii="仿宋_GB2312" w:hAnsi="宋体" w:eastAsia="仿宋_GB2312" w:cs="宋体"/>
                <w:kern w:val="0"/>
                <w:szCs w:val="21"/>
              </w:rPr>
            </w:pPr>
            <w:r>
              <w:rPr>
                <w:rFonts w:hint="eastAsia" w:ascii="仿宋_GB2312" w:hAnsi="宋体" w:eastAsia="仿宋_GB2312" w:cs="宋体"/>
                <w:kern w:val="0"/>
                <w:szCs w:val="21"/>
              </w:rPr>
              <w:t>发展规划处</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党政办公室</w:t>
            </w:r>
          </w:p>
        </w:tc>
        <w:tc>
          <w:tcPr>
            <w:tcW w:w="8255" w:type="dxa"/>
            <w:tcBorders>
              <w:tl2br w:val="nil"/>
              <w:tr2bl w:val="nil"/>
            </w:tcBorders>
            <w:vAlign w:val="center"/>
          </w:tcPr>
          <w:p w14:paraId="6FD50924">
            <w:pPr>
              <w:widowControl/>
              <w:rPr>
                <w:rStyle w:val="10"/>
                <w:rFonts w:ascii="仿宋" w:hAnsi="仿宋" w:eastAsia="仿宋" w:cs="仿宋"/>
                <w:kern w:val="0"/>
                <w:szCs w:val="21"/>
              </w:rPr>
            </w:pPr>
            <w:r>
              <w:rPr>
                <w:rStyle w:val="10"/>
                <w:rFonts w:hint="eastAsia" w:ascii="仿宋" w:hAnsi="仿宋" w:eastAsia="仿宋" w:cs="仿宋"/>
                <w:kern w:val="0"/>
                <w:szCs w:val="21"/>
              </w:rPr>
              <w:t>https://plan.hutb.edu.cn/p127/yfzx.html</w:t>
            </w:r>
          </w:p>
        </w:tc>
      </w:tr>
      <w:tr w14:paraId="53AD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26" w:type="dxa"/>
            <w:tcBorders>
              <w:tl2br w:val="nil"/>
              <w:tr2bl w:val="nil"/>
            </w:tcBorders>
            <w:shd w:val="clear" w:color="auto" w:fill="auto"/>
            <w:vAlign w:val="center"/>
          </w:tcPr>
          <w:p w14:paraId="0F8F8E02">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3</w:t>
            </w:r>
            <w:r>
              <w:rPr>
                <w:rFonts w:hint="eastAsia" w:ascii="仿宋_GB2312" w:hAnsi="宋体" w:eastAsia="仿宋_GB2312" w:cs="宋体"/>
                <w:kern w:val="0"/>
                <w:szCs w:val="21"/>
              </w:rPr>
              <w:t>）教职工代表大会相关制度、工作报告</w:t>
            </w:r>
          </w:p>
        </w:tc>
        <w:tc>
          <w:tcPr>
            <w:tcW w:w="2070" w:type="dxa"/>
            <w:tcBorders>
              <w:tl2br w:val="nil"/>
              <w:tr2bl w:val="nil"/>
            </w:tcBorders>
            <w:shd w:val="clear" w:color="auto" w:fill="auto"/>
            <w:vAlign w:val="center"/>
          </w:tcPr>
          <w:p w14:paraId="181DBBAC">
            <w:pPr>
              <w:widowControl/>
              <w:jc w:val="center"/>
              <w:rPr>
                <w:rFonts w:ascii="仿宋_GB2312" w:hAnsi="宋体" w:eastAsia="仿宋_GB2312" w:cs="宋体"/>
                <w:kern w:val="0"/>
                <w:szCs w:val="21"/>
              </w:rPr>
            </w:pPr>
            <w:r>
              <w:rPr>
                <w:rFonts w:hint="eastAsia" w:ascii="仿宋_GB2312" w:hAnsi="宋体" w:eastAsia="仿宋_GB2312" w:cs="宋体"/>
                <w:kern w:val="0"/>
                <w:szCs w:val="21"/>
              </w:rPr>
              <w:t>工会</w:t>
            </w:r>
          </w:p>
        </w:tc>
        <w:tc>
          <w:tcPr>
            <w:tcW w:w="8255" w:type="dxa"/>
            <w:tcBorders>
              <w:tl2br w:val="nil"/>
              <w:tr2bl w:val="nil"/>
            </w:tcBorders>
            <w:vAlign w:val="center"/>
          </w:tcPr>
          <w:p w14:paraId="724791AC">
            <w:pPr>
              <w:widowControl/>
              <w:rPr>
                <w:rStyle w:val="10"/>
                <w:rFonts w:ascii="仿宋" w:hAnsi="仿宋" w:eastAsia="仿宋" w:cs="仿宋"/>
                <w:szCs w:val="21"/>
              </w:rPr>
            </w:pPr>
            <w:r>
              <w:fldChar w:fldCharType="begin"/>
            </w:r>
            <w:r>
              <w:instrText xml:space="preserve"> HYPERLINK "https://gh.hutb.edu.cn/p163/index.html" </w:instrText>
            </w:r>
            <w:r>
              <w:fldChar w:fldCharType="separate"/>
            </w:r>
            <w:r>
              <w:rPr>
                <w:rStyle w:val="10"/>
                <w:rFonts w:hint="eastAsia" w:ascii="仿宋" w:hAnsi="仿宋" w:eastAsia="仿宋" w:cs="仿宋"/>
                <w:szCs w:val="21"/>
              </w:rPr>
              <w:t>https://gh.hutb.edu.cn/p163/index.html</w:t>
            </w:r>
            <w:r>
              <w:rPr>
                <w:rStyle w:val="10"/>
                <w:rFonts w:hint="eastAsia" w:ascii="仿宋" w:hAnsi="仿宋" w:eastAsia="仿宋" w:cs="仿宋"/>
                <w:szCs w:val="21"/>
              </w:rPr>
              <w:fldChar w:fldCharType="end"/>
            </w:r>
          </w:p>
        </w:tc>
      </w:tr>
      <w:tr w14:paraId="1A81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26" w:type="dxa"/>
            <w:tcBorders>
              <w:tl2br w:val="nil"/>
              <w:tr2bl w:val="nil"/>
            </w:tcBorders>
            <w:shd w:val="clear" w:color="auto" w:fill="auto"/>
            <w:vAlign w:val="center"/>
          </w:tcPr>
          <w:p w14:paraId="696C02E7">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4</w:t>
            </w:r>
            <w:r>
              <w:rPr>
                <w:rFonts w:hint="eastAsia" w:ascii="仿宋_GB2312" w:hAnsi="宋体" w:eastAsia="仿宋_GB2312" w:cs="宋体"/>
                <w:kern w:val="0"/>
                <w:szCs w:val="21"/>
              </w:rPr>
              <w:t>）学术委员会相关制度、年度报告</w:t>
            </w:r>
          </w:p>
        </w:tc>
        <w:tc>
          <w:tcPr>
            <w:tcW w:w="2070" w:type="dxa"/>
            <w:tcBorders>
              <w:tl2br w:val="nil"/>
              <w:tr2bl w:val="nil"/>
            </w:tcBorders>
            <w:shd w:val="clear" w:color="auto" w:fill="auto"/>
            <w:vAlign w:val="center"/>
          </w:tcPr>
          <w:p w14:paraId="1A624D81">
            <w:pPr>
              <w:widowControl/>
              <w:jc w:val="center"/>
              <w:rPr>
                <w:rFonts w:ascii="仿宋_GB2312" w:hAnsi="宋体" w:eastAsia="仿宋_GB2312" w:cs="宋体"/>
                <w:kern w:val="0"/>
                <w:szCs w:val="21"/>
              </w:rPr>
            </w:pPr>
            <w:r>
              <w:rPr>
                <w:rFonts w:hint="eastAsia" w:ascii="仿宋_GB2312" w:hAnsi="宋体" w:eastAsia="仿宋_GB2312" w:cs="宋体"/>
                <w:kern w:val="0"/>
                <w:szCs w:val="21"/>
              </w:rPr>
              <w:t>发展规划处</w:t>
            </w:r>
          </w:p>
        </w:tc>
        <w:tc>
          <w:tcPr>
            <w:tcW w:w="8255" w:type="dxa"/>
            <w:tcBorders>
              <w:tl2br w:val="nil"/>
              <w:tr2bl w:val="nil"/>
            </w:tcBorders>
            <w:vAlign w:val="center"/>
          </w:tcPr>
          <w:p w14:paraId="69FFD2F8">
            <w:pPr>
              <w:widowControl/>
              <w:rPr>
                <w:rStyle w:val="10"/>
                <w:rFonts w:ascii="仿宋" w:hAnsi="仿宋" w:eastAsia="仿宋" w:cs="仿宋"/>
                <w:szCs w:val="21"/>
              </w:rPr>
            </w:pPr>
            <w:r>
              <w:fldChar w:fldCharType="begin"/>
            </w:r>
            <w:r>
              <w:instrText xml:space="preserve"> HYPERLINK "https://plan.hutb.edu.cn/zzcy.jhtml" </w:instrText>
            </w:r>
            <w:r>
              <w:fldChar w:fldCharType="separate"/>
            </w:r>
            <w:r>
              <w:rPr>
                <w:rStyle w:val="10"/>
                <w:rFonts w:hint="eastAsia" w:ascii="仿宋" w:hAnsi="仿宋" w:eastAsia="仿宋" w:cs="仿宋"/>
                <w:szCs w:val="21"/>
              </w:rPr>
              <w:t>https://plan.hutb.edu.cn/zzcy.jhtml</w:t>
            </w:r>
            <w:r>
              <w:rPr>
                <w:rStyle w:val="10"/>
                <w:rFonts w:hint="eastAsia" w:ascii="仿宋" w:hAnsi="仿宋" w:eastAsia="仿宋" w:cs="仿宋"/>
                <w:szCs w:val="21"/>
              </w:rPr>
              <w:fldChar w:fldCharType="end"/>
            </w:r>
          </w:p>
        </w:tc>
      </w:tr>
      <w:tr w14:paraId="23D6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26" w:type="dxa"/>
            <w:tcBorders>
              <w:tl2br w:val="nil"/>
              <w:tr2bl w:val="nil"/>
            </w:tcBorders>
            <w:shd w:val="clear" w:color="auto" w:fill="auto"/>
            <w:vAlign w:val="center"/>
          </w:tcPr>
          <w:p w14:paraId="50A2F0CF">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5</w:t>
            </w:r>
            <w:r>
              <w:rPr>
                <w:rFonts w:hint="eastAsia" w:ascii="仿宋_GB2312" w:hAnsi="宋体" w:eastAsia="仿宋_GB2312" w:cs="宋体"/>
                <w:kern w:val="0"/>
                <w:szCs w:val="21"/>
              </w:rPr>
              <w:t>）学校发展规划、年度工作计划及重点工作安排</w:t>
            </w:r>
          </w:p>
        </w:tc>
        <w:tc>
          <w:tcPr>
            <w:tcW w:w="2070" w:type="dxa"/>
            <w:tcBorders>
              <w:tl2br w:val="nil"/>
              <w:tr2bl w:val="nil"/>
            </w:tcBorders>
            <w:shd w:val="clear" w:color="auto" w:fill="auto"/>
            <w:vAlign w:val="center"/>
          </w:tcPr>
          <w:p w14:paraId="3A1C1ACC">
            <w:pPr>
              <w:widowControl/>
              <w:jc w:val="center"/>
              <w:rPr>
                <w:rFonts w:ascii="仿宋_GB2312" w:hAnsi="宋体" w:eastAsia="仿宋_GB2312" w:cs="宋体"/>
                <w:kern w:val="0"/>
                <w:szCs w:val="21"/>
              </w:rPr>
            </w:pPr>
            <w:r>
              <w:rPr>
                <w:rFonts w:hint="eastAsia" w:ascii="仿宋_GB2312" w:hAnsi="宋体" w:eastAsia="仿宋_GB2312" w:cs="宋体"/>
                <w:kern w:val="0"/>
                <w:szCs w:val="21"/>
              </w:rPr>
              <w:t>发展规划处</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党政办公室</w:t>
            </w:r>
          </w:p>
        </w:tc>
        <w:tc>
          <w:tcPr>
            <w:tcW w:w="8255" w:type="dxa"/>
            <w:tcBorders>
              <w:tl2br w:val="nil"/>
              <w:tr2bl w:val="nil"/>
            </w:tcBorders>
            <w:vAlign w:val="center"/>
          </w:tcPr>
          <w:p w14:paraId="23264319">
            <w:pPr>
              <w:widowControl/>
              <w:rPr>
                <w:rStyle w:val="10"/>
                <w:rFonts w:ascii="仿宋" w:hAnsi="仿宋" w:eastAsia="仿宋" w:cs="仿宋"/>
                <w:szCs w:val="21"/>
              </w:rPr>
            </w:pPr>
            <w:r>
              <w:fldChar w:fldCharType="begin"/>
            </w:r>
            <w:r>
              <w:instrText xml:space="preserve"> HYPERLINK "https://plan.hutb.edu.cn/p127/fzgh.html" </w:instrText>
            </w:r>
            <w:r>
              <w:fldChar w:fldCharType="separate"/>
            </w:r>
            <w:r>
              <w:rPr>
                <w:rStyle w:val="10"/>
                <w:rFonts w:hint="eastAsia" w:ascii="仿宋" w:hAnsi="仿宋" w:eastAsia="仿宋" w:cs="仿宋"/>
                <w:szCs w:val="21"/>
              </w:rPr>
              <w:t>https://plan.hutb.edu.cn/p127/fzgh.html</w:t>
            </w:r>
            <w:r>
              <w:rPr>
                <w:rStyle w:val="10"/>
                <w:rFonts w:hint="eastAsia" w:ascii="仿宋" w:hAnsi="仿宋" w:eastAsia="仿宋" w:cs="仿宋"/>
                <w:szCs w:val="21"/>
              </w:rPr>
              <w:fldChar w:fldCharType="end"/>
            </w:r>
          </w:p>
          <w:p w14:paraId="09232520">
            <w:pPr>
              <w:widowControl/>
              <w:rPr>
                <w:rFonts w:hint="eastAsia"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74D9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26" w:type="dxa"/>
            <w:tcBorders>
              <w:tl2br w:val="nil"/>
              <w:tr2bl w:val="nil"/>
            </w:tcBorders>
            <w:shd w:val="clear" w:color="auto" w:fill="auto"/>
            <w:vAlign w:val="center"/>
          </w:tcPr>
          <w:p w14:paraId="30113ADD">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6</w:t>
            </w:r>
            <w:r>
              <w:rPr>
                <w:rFonts w:hint="eastAsia" w:ascii="仿宋_GB2312" w:hAnsi="Times New Roman" w:eastAsia="仿宋_GB2312" w:cs="Times New Roman"/>
                <w:kern w:val="0"/>
                <w:szCs w:val="21"/>
              </w:rPr>
              <w:t>）信息公开年度报告</w:t>
            </w:r>
          </w:p>
        </w:tc>
        <w:tc>
          <w:tcPr>
            <w:tcW w:w="2070" w:type="dxa"/>
            <w:tcBorders>
              <w:tl2br w:val="nil"/>
              <w:tr2bl w:val="nil"/>
            </w:tcBorders>
            <w:shd w:val="clear" w:color="auto" w:fill="auto"/>
            <w:vAlign w:val="center"/>
          </w:tcPr>
          <w:p w14:paraId="3C14C957">
            <w:pPr>
              <w:widowControl/>
              <w:jc w:val="center"/>
              <w:rPr>
                <w:rFonts w:ascii="仿宋_GB2312" w:hAnsi="宋体" w:eastAsia="仿宋_GB2312" w:cs="宋体"/>
                <w:kern w:val="0"/>
                <w:szCs w:val="21"/>
              </w:rPr>
            </w:pPr>
            <w:r>
              <w:rPr>
                <w:rFonts w:hint="eastAsia" w:ascii="仿宋_GB2312" w:hAnsi="宋体" w:eastAsia="仿宋_GB2312" w:cs="宋体"/>
                <w:kern w:val="0"/>
                <w:szCs w:val="21"/>
              </w:rPr>
              <w:t>党政办公室</w:t>
            </w:r>
          </w:p>
        </w:tc>
        <w:tc>
          <w:tcPr>
            <w:tcW w:w="8255" w:type="dxa"/>
            <w:tcBorders>
              <w:tl2br w:val="nil"/>
              <w:tr2bl w:val="nil"/>
            </w:tcBorders>
            <w:vAlign w:val="center"/>
          </w:tcPr>
          <w:p w14:paraId="59671B2D">
            <w:pPr>
              <w:widowControl/>
              <w:rPr>
                <w:rFonts w:ascii="仿宋" w:hAnsi="仿宋" w:eastAsia="仿宋" w:cs="仿宋"/>
                <w:kern w:val="0"/>
                <w:szCs w:val="21"/>
              </w:rPr>
            </w:pPr>
            <w:r>
              <w:rPr>
                <w:rStyle w:val="10"/>
                <w:rFonts w:hint="eastAsia" w:ascii="仿宋" w:hAnsi="仿宋" w:eastAsia="仿宋" w:cs="仿宋"/>
                <w:kern w:val="0"/>
                <w:szCs w:val="21"/>
              </w:rPr>
              <w:t>https://xxgk.hutb.edu.cn/p244/ndbg.html</w:t>
            </w:r>
          </w:p>
        </w:tc>
      </w:tr>
      <w:tr w14:paraId="31AF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726" w:type="dxa"/>
            <w:tcBorders>
              <w:tl2br w:val="nil"/>
              <w:tr2bl w:val="nil"/>
            </w:tcBorders>
            <w:shd w:val="clear" w:color="auto" w:fill="auto"/>
            <w:vAlign w:val="center"/>
          </w:tcPr>
          <w:p w14:paraId="3793E796">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7</w:t>
            </w:r>
            <w:r>
              <w:rPr>
                <w:rFonts w:hint="eastAsia" w:ascii="仿宋_GB2312" w:hAnsi="宋体" w:eastAsia="仿宋_GB2312" w:cs="宋体"/>
                <w:kern w:val="0"/>
                <w:szCs w:val="21"/>
              </w:rPr>
              <w:t>）招生章程及特殊类型招生办法，分批次、分科类招生计划</w:t>
            </w:r>
          </w:p>
        </w:tc>
        <w:tc>
          <w:tcPr>
            <w:tcW w:w="2070" w:type="dxa"/>
            <w:vMerge w:val="restart"/>
            <w:tcBorders>
              <w:tl2br w:val="nil"/>
              <w:tr2bl w:val="nil"/>
            </w:tcBorders>
            <w:shd w:val="clear" w:color="auto" w:fill="auto"/>
            <w:vAlign w:val="center"/>
          </w:tcPr>
          <w:p w14:paraId="0FAA5683">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本科生院</w:t>
            </w:r>
          </w:p>
        </w:tc>
        <w:tc>
          <w:tcPr>
            <w:tcW w:w="8255" w:type="dxa"/>
            <w:tcBorders>
              <w:tl2br w:val="nil"/>
              <w:tr2bl w:val="nil"/>
            </w:tcBorders>
            <w:vAlign w:val="center"/>
          </w:tcPr>
          <w:p w14:paraId="2B900CB8">
            <w:pPr>
              <w:widowControl/>
              <w:rPr>
                <w:rFonts w:ascii="仿宋" w:hAnsi="仿宋" w:eastAsia="仿宋" w:cs="仿宋"/>
                <w:kern w:val="0"/>
                <w:szCs w:val="21"/>
              </w:rPr>
            </w:pPr>
            <w:r>
              <w:rPr>
                <w:rFonts w:hint="eastAsia" w:ascii="仿宋" w:hAnsi="仿宋" w:eastAsia="仿宋" w:cs="仿宋"/>
                <w:kern w:val="0"/>
                <w:szCs w:val="21"/>
              </w:rPr>
              <w:t>招生章程及特殊类型招生办法：</w:t>
            </w:r>
          </w:p>
          <w:p w14:paraId="2B8F87F4">
            <w:pPr>
              <w:widowControl/>
              <w:rPr>
                <w:rStyle w:val="10"/>
                <w:rFonts w:ascii="仿宋" w:hAnsi="仿宋" w:eastAsia="仿宋" w:cs="仿宋"/>
                <w:kern w:val="0"/>
                <w:szCs w:val="21"/>
              </w:rPr>
            </w:pPr>
            <w:r>
              <w:fldChar w:fldCharType="begin"/>
            </w:r>
            <w:r>
              <w:instrText xml:space="preserve"> HYPERLINK "https://admi.hutb.edu.cn/p183/zszc.html" </w:instrText>
            </w:r>
            <w:r>
              <w:fldChar w:fldCharType="separate"/>
            </w:r>
            <w:r>
              <w:rPr>
                <w:rStyle w:val="10"/>
                <w:rFonts w:hint="eastAsia" w:ascii="仿宋" w:hAnsi="仿宋" w:eastAsia="仿宋" w:cs="仿宋"/>
                <w:kern w:val="0"/>
                <w:szCs w:val="21"/>
              </w:rPr>
              <w:t>https://admi.hutb.edu.cn/p183/zszc.html</w:t>
            </w:r>
            <w:r>
              <w:rPr>
                <w:rStyle w:val="10"/>
                <w:rFonts w:hint="eastAsia" w:ascii="仿宋" w:hAnsi="仿宋" w:eastAsia="仿宋" w:cs="仿宋"/>
                <w:kern w:val="0"/>
                <w:szCs w:val="21"/>
              </w:rPr>
              <w:fldChar w:fldCharType="end"/>
            </w:r>
          </w:p>
          <w:p w14:paraId="4CDEC769">
            <w:pPr>
              <w:widowControl/>
              <w:rPr>
                <w:rStyle w:val="10"/>
                <w:rFonts w:ascii="仿宋" w:hAnsi="仿宋" w:eastAsia="仿宋" w:cs="仿宋"/>
                <w:kern w:val="0"/>
                <w:szCs w:val="21"/>
              </w:rPr>
            </w:pPr>
            <w:r>
              <w:rPr>
                <w:rFonts w:hint="eastAsia" w:ascii="仿宋" w:hAnsi="仿宋" w:eastAsia="仿宋" w:cs="仿宋"/>
                <w:kern w:val="0"/>
                <w:szCs w:val="21"/>
              </w:rPr>
              <w:t>分批次、分科类招生计划：</w:t>
            </w:r>
          </w:p>
          <w:p w14:paraId="555E1D04">
            <w:pPr>
              <w:widowControl/>
              <w:rPr>
                <w:rFonts w:ascii="仿宋" w:hAnsi="仿宋" w:eastAsia="仿宋" w:cs="仿宋"/>
                <w:szCs w:val="21"/>
              </w:rPr>
            </w:pPr>
            <w:r>
              <w:fldChar w:fldCharType="begin"/>
            </w:r>
            <w:r>
              <w:instrText xml:space="preserve"> HYPERLINK "https://admi.hutb.edu.cn/p183/zsjhcx.html" </w:instrText>
            </w:r>
            <w:r>
              <w:fldChar w:fldCharType="separate"/>
            </w:r>
            <w:r>
              <w:rPr>
                <w:rStyle w:val="10"/>
                <w:rFonts w:hint="eastAsia" w:ascii="仿宋" w:hAnsi="仿宋" w:eastAsia="仿宋" w:cs="仿宋"/>
                <w:kern w:val="0"/>
                <w:szCs w:val="21"/>
              </w:rPr>
              <w:t>https://admi.hutb.edu.cn/p183/zsjhcx.html</w:t>
            </w:r>
            <w:r>
              <w:rPr>
                <w:rStyle w:val="10"/>
                <w:rFonts w:hint="eastAsia" w:ascii="仿宋" w:hAnsi="仿宋" w:eastAsia="仿宋" w:cs="仿宋"/>
                <w:kern w:val="0"/>
                <w:szCs w:val="21"/>
              </w:rPr>
              <w:fldChar w:fldCharType="end"/>
            </w:r>
          </w:p>
        </w:tc>
      </w:tr>
      <w:tr w14:paraId="06A8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78E83E74">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8</w:t>
            </w:r>
            <w:r>
              <w:rPr>
                <w:rFonts w:hint="eastAsia" w:ascii="仿宋_GB2312" w:hAnsi="宋体" w:eastAsia="仿宋_GB2312" w:cs="宋体"/>
                <w:kern w:val="0"/>
                <w:szCs w:val="21"/>
              </w:rPr>
              <w:t>）保送、自主选拔录取、高水平运动员和艺术特长生招生等特殊类型招生入选考生资格及测试结果</w:t>
            </w:r>
          </w:p>
        </w:tc>
        <w:tc>
          <w:tcPr>
            <w:tcW w:w="2070" w:type="dxa"/>
            <w:vMerge w:val="continue"/>
            <w:tcBorders>
              <w:tl2br w:val="nil"/>
              <w:tr2bl w:val="nil"/>
            </w:tcBorders>
            <w:vAlign w:val="center"/>
          </w:tcPr>
          <w:p w14:paraId="3207DE5F">
            <w:pPr>
              <w:widowControl/>
              <w:jc w:val="left"/>
              <w:rPr>
                <w:rFonts w:ascii="仿宋_GB2312" w:hAnsi="宋体" w:eastAsia="仿宋_GB2312" w:cs="宋体"/>
                <w:kern w:val="0"/>
                <w:szCs w:val="21"/>
              </w:rPr>
            </w:pPr>
          </w:p>
        </w:tc>
        <w:tc>
          <w:tcPr>
            <w:tcW w:w="8255" w:type="dxa"/>
            <w:tcBorders>
              <w:tl2br w:val="nil"/>
              <w:tr2bl w:val="nil"/>
            </w:tcBorders>
            <w:vAlign w:val="center"/>
          </w:tcPr>
          <w:p w14:paraId="07A82031">
            <w:pPr>
              <w:widowControl/>
              <w:rPr>
                <w:rStyle w:val="10"/>
                <w:rFonts w:ascii="仿宋" w:hAnsi="仿宋" w:eastAsia="仿宋" w:cs="仿宋"/>
                <w:kern w:val="0"/>
                <w:szCs w:val="21"/>
              </w:rPr>
            </w:pPr>
            <w:r>
              <w:rPr>
                <w:rStyle w:val="10"/>
                <w:rFonts w:hint="eastAsia" w:ascii="仿宋" w:hAnsi="仿宋" w:eastAsia="仿宋" w:cs="仿宋"/>
                <w:kern w:val="0"/>
                <w:szCs w:val="21"/>
              </w:rPr>
              <w:t>https://admi.hutb.edu.cn/p183/zkdt.html</w:t>
            </w:r>
          </w:p>
        </w:tc>
      </w:tr>
      <w:tr w14:paraId="1E6C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3CC8148C">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9</w:t>
            </w:r>
            <w:r>
              <w:rPr>
                <w:rFonts w:hint="eastAsia" w:ascii="仿宋_GB2312" w:hAnsi="宋体" w:eastAsia="仿宋_GB2312" w:cs="宋体"/>
                <w:kern w:val="0"/>
                <w:szCs w:val="21"/>
              </w:rPr>
              <w:t>）考生个人录取信息查询渠道和办法，分批次、分科类录取人数和录取最低分</w:t>
            </w:r>
          </w:p>
        </w:tc>
        <w:tc>
          <w:tcPr>
            <w:tcW w:w="2070" w:type="dxa"/>
            <w:vMerge w:val="continue"/>
            <w:tcBorders>
              <w:tl2br w:val="nil"/>
              <w:tr2bl w:val="nil"/>
            </w:tcBorders>
            <w:vAlign w:val="center"/>
          </w:tcPr>
          <w:p w14:paraId="754DDBFD">
            <w:pPr>
              <w:widowControl/>
              <w:jc w:val="left"/>
              <w:rPr>
                <w:rFonts w:ascii="仿宋_GB2312" w:hAnsi="宋体" w:eastAsia="仿宋_GB2312" w:cs="宋体"/>
                <w:kern w:val="0"/>
                <w:szCs w:val="21"/>
              </w:rPr>
            </w:pPr>
          </w:p>
        </w:tc>
        <w:tc>
          <w:tcPr>
            <w:tcW w:w="8255" w:type="dxa"/>
            <w:tcBorders>
              <w:tl2br w:val="nil"/>
              <w:tr2bl w:val="nil"/>
            </w:tcBorders>
            <w:vAlign w:val="center"/>
          </w:tcPr>
          <w:p w14:paraId="2752C789">
            <w:pPr>
              <w:widowControl/>
              <w:rPr>
                <w:rFonts w:ascii="仿宋" w:hAnsi="仿宋" w:eastAsia="仿宋" w:cs="仿宋"/>
                <w:kern w:val="0"/>
                <w:szCs w:val="21"/>
              </w:rPr>
            </w:pPr>
            <w:r>
              <w:rPr>
                <w:rFonts w:hint="eastAsia" w:ascii="仿宋" w:hAnsi="仿宋" w:eastAsia="仿宋" w:cs="仿宋"/>
                <w:kern w:val="0"/>
                <w:szCs w:val="21"/>
              </w:rPr>
              <w:t>高考录取结果查询：</w:t>
            </w:r>
          </w:p>
          <w:p w14:paraId="2600F1E3">
            <w:pPr>
              <w:widowControl/>
              <w:rPr>
                <w:rStyle w:val="10"/>
                <w:rFonts w:ascii="仿宋" w:hAnsi="仿宋" w:eastAsia="仿宋" w:cs="仿宋"/>
                <w:kern w:val="0"/>
                <w:szCs w:val="21"/>
              </w:rPr>
            </w:pPr>
            <w:r>
              <w:fldChar w:fldCharType="begin"/>
            </w:r>
            <w:r>
              <w:instrText xml:space="preserve"> HYPERLINK "https://admi.hutb.edu.cn/p183/gklqcx.html" </w:instrText>
            </w:r>
            <w:r>
              <w:fldChar w:fldCharType="separate"/>
            </w:r>
            <w:r>
              <w:rPr>
                <w:rStyle w:val="10"/>
                <w:rFonts w:hint="eastAsia" w:ascii="仿宋" w:hAnsi="仿宋" w:eastAsia="仿宋" w:cs="仿宋"/>
                <w:kern w:val="0"/>
                <w:szCs w:val="21"/>
              </w:rPr>
              <w:t>https://admi.hutb.edu.cn/p183/gklqcx.html</w:t>
            </w:r>
            <w:r>
              <w:rPr>
                <w:rStyle w:val="10"/>
                <w:rFonts w:hint="eastAsia" w:ascii="仿宋" w:hAnsi="仿宋" w:eastAsia="仿宋" w:cs="仿宋"/>
                <w:kern w:val="0"/>
                <w:szCs w:val="21"/>
              </w:rPr>
              <w:fldChar w:fldCharType="end"/>
            </w:r>
          </w:p>
          <w:p w14:paraId="3DEB8D99">
            <w:pPr>
              <w:widowControl/>
              <w:rPr>
                <w:rFonts w:ascii="仿宋" w:hAnsi="仿宋" w:eastAsia="仿宋" w:cs="仿宋"/>
                <w:kern w:val="0"/>
                <w:szCs w:val="21"/>
              </w:rPr>
            </w:pPr>
            <w:r>
              <w:rPr>
                <w:rFonts w:hint="eastAsia" w:ascii="仿宋" w:hAnsi="仿宋" w:eastAsia="仿宋" w:cs="仿宋"/>
                <w:kern w:val="0"/>
                <w:szCs w:val="21"/>
              </w:rPr>
              <w:t>历年分数查询：</w:t>
            </w:r>
          </w:p>
          <w:p w14:paraId="1B96135F">
            <w:pPr>
              <w:widowControl/>
              <w:rPr>
                <w:rFonts w:ascii="仿宋" w:hAnsi="仿宋" w:eastAsia="仿宋" w:cs="仿宋"/>
                <w:kern w:val="0"/>
                <w:szCs w:val="21"/>
              </w:rPr>
            </w:pPr>
            <w:r>
              <w:fldChar w:fldCharType="begin"/>
            </w:r>
            <w:r>
              <w:instrText xml:space="preserve"> HYPERLINK "https://admi.hutb.edu.cn/p183/lnfscx.html" </w:instrText>
            </w:r>
            <w:r>
              <w:fldChar w:fldCharType="separate"/>
            </w:r>
            <w:r>
              <w:rPr>
                <w:rStyle w:val="10"/>
                <w:rFonts w:hint="eastAsia" w:ascii="仿宋" w:hAnsi="仿宋" w:eastAsia="仿宋" w:cs="仿宋"/>
                <w:kern w:val="0"/>
                <w:szCs w:val="21"/>
              </w:rPr>
              <w:t>https://admi.hutb.edu.cn/p183/lnfscx.html</w:t>
            </w:r>
            <w:r>
              <w:rPr>
                <w:rStyle w:val="10"/>
                <w:rFonts w:hint="eastAsia" w:ascii="仿宋" w:hAnsi="仿宋" w:eastAsia="仿宋" w:cs="仿宋"/>
                <w:kern w:val="0"/>
                <w:szCs w:val="21"/>
              </w:rPr>
              <w:fldChar w:fldCharType="end"/>
            </w:r>
          </w:p>
        </w:tc>
      </w:tr>
      <w:tr w14:paraId="3AF6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22E0A9D7">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10</w:t>
            </w:r>
            <w:r>
              <w:rPr>
                <w:rFonts w:hint="eastAsia" w:ascii="仿宋_GB2312" w:hAnsi="宋体" w:eastAsia="仿宋_GB2312" w:cs="宋体"/>
                <w:kern w:val="0"/>
                <w:szCs w:val="21"/>
              </w:rPr>
              <w:t>）招生咨询及考生申诉渠道，新生复查期间有关举报、调查及处理结果</w:t>
            </w:r>
          </w:p>
        </w:tc>
        <w:tc>
          <w:tcPr>
            <w:tcW w:w="2070" w:type="dxa"/>
            <w:vMerge w:val="continue"/>
            <w:tcBorders>
              <w:tl2br w:val="nil"/>
              <w:tr2bl w:val="nil"/>
            </w:tcBorders>
            <w:vAlign w:val="center"/>
          </w:tcPr>
          <w:p w14:paraId="13797D71">
            <w:pPr>
              <w:widowControl/>
              <w:jc w:val="left"/>
              <w:rPr>
                <w:rFonts w:ascii="仿宋_GB2312" w:hAnsi="宋体" w:eastAsia="仿宋_GB2312" w:cs="宋体"/>
                <w:kern w:val="0"/>
                <w:szCs w:val="21"/>
              </w:rPr>
            </w:pPr>
          </w:p>
        </w:tc>
        <w:tc>
          <w:tcPr>
            <w:tcW w:w="8255" w:type="dxa"/>
            <w:tcBorders>
              <w:tl2br w:val="nil"/>
              <w:tr2bl w:val="nil"/>
            </w:tcBorders>
            <w:vAlign w:val="center"/>
          </w:tcPr>
          <w:p w14:paraId="1EED5234">
            <w:pPr>
              <w:widowControl/>
              <w:rPr>
                <w:rFonts w:ascii="仿宋" w:hAnsi="仿宋" w:eastAsia="仿宋" w:cs="仿宋"/>
                <w:kern w:val="0"/>
                <w:szCs w:val="21"/>
              </w:rPr>
            </w:pPr>
            <w:r>
              <w:rPr>
                <w:rStyle w:val="10"/>
                <w:rFonts w:hint="eastAsia" w:ascii="仿宋" w:hAnsi="仿宋" w:eastAsia="仿宋" w:cs="仿宋"/>
                <w:kern w:val="0"/>
                <w:szCs w:val="21"/>
              </w:rPr>
              <w:t>https://g.360eol.com/?c=School&amp;a=department&amp;prefix=hnuc&amp;is_school=1</w:t>
            </w:r>
          </w:p>
        </w:tc>
      </w:tr>
      <w:tr w14:paraId="314E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726" w:type="dxa"/>
            <w:tcBorders>
              <w:tl2br w:val="nil"/>
              <w:tr2bl w:val="nil"/>
            </w:tcBorders>
            <w:shd w:val="clear" w:color="auto" w:fill="auto"/>
            <w:vAlign w:val="center"/>
          </w:tcPr>
          <w:p w14:paraId="3EE8DB97">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11</w:t>
            </w:r>
            <w:r>
              <w:rPr>
                <w:rFonts w:hint="eastAsia" w:ascii="仿宋_GB2312" w:hAnsi="宋体" w:eastAsia="仿宋_GB2312" w:cs="宋体"/>
                <w:kern w:val="0"/>
                <w:szCs w:val="21"/>
              </w:rPr>
              <w:t>）研究生招生简章、招生专业目录、复试录取办法，各院（系、所）或学科、专业招收研究生人数</w:t>
            </w:r>
          </w:p>
        </w:tc>
        <w:tc>
          <w:tcPr>
            <w:tcW w:w="2070" w:type="dxa"/>
            <w:vMerge w:val="restart"/>
            <w:tcBorders>
              <w:tl2br w:val="nil"/>
              <w:tr2bl w:val="nil"/>
            </w:tcBorders>
            <w:shd w:val="clear" w:color="auto" w:fill="auto"/>
            <w:vAlign w:val="center"/>
          </w:tcPr>
          <w:p w14:paraId="4AC86380">
            <w:pPr>
              <w:widowControl/>
              <w:jc w:val="center"/>
              <w:rPr>
                <w:rFonts w:ascii="仿宋_GB2312" w:hAnsi="宋体" w:eastAsia="仿宋_GB2312" w:cs="宋体"/>
                <w:kern w:val="0"/>
                <w:szCs w:val="21"/>
              </w:rPr>
            </w:pPr>
            <w:r>
              <w:rPr>
                <w:rFonts w:hint="eastAsia" w:ascii="仿宋_GB2312" w:hAnsi="宋体" w:eastAsia="仿宋_GB2312" w:cs="宋体"/>
                <w:kern w:val="0"/>
                <w:szCs w:val="21"/>
              </w:rPr>
              <w:t>研究生院</w:t>
            </w:r>
          </w:p>
        </w:tc>
        <w:tc>
          <w:tcPr>
            <w:tcW w:w="8255" w:type="dxa"/>
            <w:tcBorders>
              <w:tl2br w:val="nil"/>
              <w:tr2bl w:val="nil"/>
            </w:tcBorders>
            <w:vAlign w:val="center"/>
          </w:tcPr>
          <w:p w14:paraId="4EACF771">
            <w:pPr>
              <w:widowControl/>
              <w:rPr>
                <w:rFonts w:hint="eastAsia" w:ascii="仿宋" w:hAnsi="仿宋" w:eastAsia="仿宋" w:cs="仿宋"/>
                <w:kern w:val="0"/>
                <w:szCs w:val="21"/>
              </w:rPr>
            </w:pPr>
            <w:r>
              <w:rPr>
                <w:rFonts w:hint="eastAsia" w:ascii="仿宋" w:hAnsi="仿宋" w:eastAsia="仿宋" w:cs="仿宋"/>
                <w:kern w:val="0"/>
                <w:szCs w:val="21"/>
              </w:rPr>
              <w:t>招生简章、招生专业目录、院系学科：</w:t>
            </w:r>
          </w:p>
          <w:p w14:paraId="71F55424">
            <w:pPr>
              <w:widowControl/>
              <w:rPr>
                <w:rStyle w:val="10"/>
                <w:rFonts w:hint="eastAsia" w:ascii="仿宋" w:hAnsi="仿宋" w:eastAsia="仿宋" w:cs="仿宋"/>
                <w:kern w:val="0"/>
                <w:szCs w:val="21"/>
              </w:rPr>
            </w:pPr>
            <w:r>
              <w:rPr>
                <w:rStyle w:val="10"/>
                <w:rFonts w:hint="eastAsia" w:ascii="仿宋" w:hAnsi="仿宋" w:eastAsia="仿宋" w:cs="仿宋"/>
                <w:kern w:val="0"/>
                <w:szCs w:val="21"/>
              </w:rPr>
              <w:fldChar w:fldCharType="begin"/>
            </w:r>
            <w:r>
              <w:rPr>
                <w:rStyle w:val="10"/>
                <w:rFonts w:hint="eastAsia" w:ascii="仿宋" w:hAnsi="仿宋" w:eastAsia="仿宋" w:cs="仿宋"/>
                <w:kern w:val="0"/>
                <w:szCs w:val="21"/>
              </w:rPr>
              <w:instrText xml:space="preserve"> HYPERLINK "https://gra.hutb.edu.cn/p179/zsjz.html" </w:instrText>
            </w:r>
            <w:r>
              <w:rPr>
                <w:rStyle w:val="10"/>
                <w:rFonts w:hint="eastAsia" w:ascii="仿宋" w:hAnsi="仿宋" w:eastAsia="仿宋" w:cs="仿宋"/>
                <w:kern w:val="0"/>
                <w:szCs w:val="21"/>
              </w:rPr>
              <w:fldChar w:fldCharType="separate"/>
            </w:r>
            <w:r>
              <w:rPr>
                <w:rStyle w:val="10"/>
                <w:rFonts w:hint="eastAsia" w:ascii="仿宋" w:hAnsi="仿宋" w:eastAsia="仿宋" w:cs="仿宋"/>
                <w:kern w:val="0"/>
                <w:szCs w:val="21"/>
              </w:rPr>
              <w:t>https://gra.hutb.edu.cn/p179/zsjz.html</w:t>
            </w:r>
            <w:r>
              <w:rPr>
                <w:rStyle w:val="10"/>
                <w:rFonts w:hint="eastAsia" w:ascii="仿宋" w:hAnsi="仿宋" w:eastAsia="仿宋" w:cs="仿宋"/>
                <w:kern w:val="0"/>
                <w:szCs w:val="21"/>
              </w:rPr>
              <w:fldChar w:fldCharType="end"/>
            </w:r>
          </w:p>
          <w:p w14:paraId="00F3335C">
            <w:pPr>
              <w:widowControl/>
              <w:rPr>
                <w:rFonts w:hint="eastAsia" w:ascii="仿宋" w:hAnsi="仿宋" w:eastAsia="仿宋" w:cs="仿宋"/>
                <w:kern w:val="0"/>
                <w:szCs w:val="21"/>
              </w:rPr>
            </w:pPr>
            <w:r>
              <w:rPr>
                <w:rFonts w:hint="eastAsia" w:ascii="仿宋" w:hAnsi="仿宋" w:eastAsia="仿宋" w:cs="仿宋"/>
                <w:kern w:val="0"/>
                <w:szCs w:val="21"/>
              </w:rPr>
              <w:t>院系学科：</w:t>
            </w:r>
          </w:p>
          <w:p w14:paraId="36D6E7B4">
            <w:pPr>
              <w:widowControl/>
              <w:rPr>
                <w:rStyle w:val="10"/>
                <w:rFonts w:hint="eastAsia" w:ascii="仿宋" w:hAnsi="仿宋" w:eastAsia="仿宋" w:cs="仿宋"/>
                <w:kern w:val="0"/>
                <w:szCs w:val="21"/>
              </w:rPr>
            </w:pPr>
            <w:r>
              <w:rPr>
                <w:rStyle w:val="10"/>
                <w:rFonts w:hint="eastAsia" w:ascii="仿宋" w:hAnsi="仿宋" w:eastAsia="仿宋" w:cs="仿宋"/>
                <w:kern w:val="0"/>
                <w:szCs w:val="21"/>
              </w:rPr>
              <w:fldChar w:fldCharType="begin"/>
            </w:r>
            <w:r>
              <w:rPr>
                <w:rStyle w:val="10"/>
                <w:rFonts w:hint="eastAsia" w:ascii="仿宋" w:hAnsi="仿宋" w:eastAsia="仿宋" w:cs="仿宋"/>
                <w:kern w:val="0"/>
                <w:szCs w:val="21"/>
              </w:rPr>
              <w:instrText xml:space="preserve"> HYPERLINK "https://gra.hutb.edu.cn/p179/xkjs.html" </w:instrText>
            </w:r>
            <w:r>
              <w:rPr>
                <w:rStyle w:val="10"/>
                <w:rFonts w:hint="eastAsia" w:ascii="仿宋" w:hAnsi="仿宋" w:eastAsia="仿宋" w:cs="仿宋"/>
                <w:kern w:val="0"/>
                <w:szCs w:val="21"/>
              </w:rPr>
              <w:fldChar w:fldCharType="separate"/>
            </w:r>
            <w:r>
              <w:rPr>
                <w:rStyle w:val="10"/>
                <w:rFonts w:hint="eastAsia" w:ascii="仿宋" w:hAnsi="仿宋" w:eastAsia="仿宋" w:cs="仿宋"/>
                <w:kern w:val="0"/>
                <w:szCs w:val="21"/>
              </w:rPr>
              <w:t>https://gra.hutb.edu.cn/p179/xkjs.html</w:t>
            </w:r>
            <w:r>
              <w:rPr>
                <w:rStyle w:val="10"/>
                <w:rFonts w:hint="eastAsia" w:ascii="仿宋" w:hAnsi="仿宋" w:eastAsia="仿宋" w:cs="仿宋"/>
                <w:kern w:val="0"/>
                <w:szCs w:val="21"/>
              </w:rPr>
              <w:fldChar w:fldCharType="end"/>
            </w:r>
          </w:p>
          <w:p w14:paraId="591BA9DE">
            <w:pPr>
              <w:widowControl/>
              <w:rPr>
                <w:rFonts w:hint="eastAsia" w:ascii="仿宋" w:hAnsi="仿宋" w:eastAsia="仿宋" w:cs="仿宋"/>
                <w:kern w:val="0"/>
                <w:szCs w:val="21"/>
              </w:rPr>
            </w:pPr>
            <w:r>
              <w:rPr>
                <w:rFonts w:hint="eastAsia" w:ascii="仿宋" w:hAnsi="仿宋" w:eastAsia="仿宋" w:cs="仿宋"/>
                <w:kern w:val="0"/>
                <w:szCs w:val="21"/>
              </w:rPr>
              <w:t>招生专业目录：</w:t>
            </w:r>
          </w:p>
          <w:p w14:paraId="7B2DDA6F">
            <w:pPr>
              <w:widowControl/>
              <w:rPr>
                <w:rStyle w:val="10"/>
                <w:rFonts w:hint="eastAsia" w:ascii="仿宋" w:hAnsi="仿宋" w:eastAsia="仿宋" w:cs="仿宋"/>
                <w:kern w:val="0"/>
                <w:szCs w:val="21"/>
              </w:rPr>
            </w:pPr>
            <w:r>
              <w:rPr>
                <w:rStyle w:val="10"/>
                <w:rFonts w:hint="eastAsia" w:ascii="仿宋" w:hAnsi="仿宋" w:eastAsia="仿宋" w:cs="仿宋"/>
                <w:kern w:val="0"/>
                <w:szCs w:val="21"/>
              </w:rPr>
              <w:fldChar w:fldCharType="begin"/>
            </w:r>
            <w:r>
              <w:rPr>
                <w:rStyle w:val="10"/>
                <w:rFonts w:hint="eastAsia" w:ascii="仿宋" w:hAnsi="仿宋" w:eastAsia="仿宋" w:cs="仿宋"/>
                <w:kern w:val="0"/>
                <w:szCs w:val="21"/>
              </w:rPr>
              <w:instrText xml:space="preserve"> HYPERLINK "https://gra.hutb.edu.cn/p179/zyml.html" </w:instrText>
            </w:r>
            <w:r>
              <w:rPr>
                <w:rStyle w:val="10"/>
                <w:rFonts w:hint="eastAsia" w:ascii="仿宋" w:hAnsi="仿宋" w:eastAsia="仿宋" w:cs="仿宋"/>
                <w:kern w:val="0"/>
                <w:szCs w:val="21"/>
              </w:rPr>
              <w:fldChar w:fldCharType="separate"/>
            </w:r>
            <w:r>
              <w:rPr>
                <w:rStyle w:val="10"/>
                <w:rFonts w:hint="eastAsia" w:ascii="仿宋" w:hAnsi="仿宋" w:eastAsia="仿宋" w:cs="仿宋"/>
                <w:kern w:val="0"/>
                <w:szCs w:val="21"/>
              </w:rPr>
              <w:t>https://gra.hutb.edu.cn/p179/zyml.html</w:t>
            </w:r>
            <w:r>
              <w:rPr>
                <w:rStyle w:val="10"/>
                <w:rFonts w:hint="eastAsia" w:ascii="仿宋" w:hAnsi="仿宋" w:eastAsia="仿宋" w:cs="仿宋"/>
                <w:kern w:val="0"/>
                <w:szCs w:val="21"/>
              </w:rPr>
              <w:fldChar w:fldCharType="end"/>
            </w:r>
          </w:p>
          <w:p w14:paraId="3F3BD7B1">
            <w:pPr>
              <w:widowControl/>
              <w:rPr>
                <w:rFonts w:hint="eastAsia" w:ascii="仿宋" w:hAnsi="仿宋" w:eastAsia="仿宋" w:cs="仿宋"/>
                <w:kern w:val="0"/>
                <w:szCs w:val="21"/>
              </w:rPr>
            </w:pPr>
            <w:r>
              <w:rPr>
                <w:rFonts w:hint="eastAsia" w:ascii="仿宋" w:hAnsi="仿宋" w:eastAsia="仿宋" w:cs="仿宋"/>
                <w:kern w:val="0"/>
                <w:szCs w:val="21"/>
              </w:rPr>
              <w:t>复试录取办法、专业招生人数：</w:t>
            </w:r>
          </w:p>
          <w:p w14:paraId="78E09940">
            <w:pPr>
              <w:widowControl/>
              <w:rPr>
                <w:rStyle w:val="10"/>
                <w:rFonts w:hint="eastAsia" w:ascii="仿宋" w:hAnsi="仿宋" w:eastAsia="仿宋" w:cs="仿宋"/>
                <w:kern w:val="0"/>
                <w:szCs w:val="21"/>
              </w:rPr>
            </w:pPr>
            <w:r>
              <w:rPr>
                <w:rStyle w:val="10"/>
                <w:rFonts w:hint="eastAsia" w:ascii="仿宋" w:hAnsi="仿宋" w:eastAsia="仿宋" w:cs="仿宋"/>
                <w:kern w:val="0"/>
                <w:szCs w:val="21"/>
              </w:rPr>
              <w:t>https://gra.hutb.edu.cn/p179/tzgg/20230327/140209.html</w:t>
            </w:r>
          </w:p>
        </w:tc>
      </w:tr>
      <w:tr w14:paraId="3F27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726" w:type="dxa"/>
            <w:tcBorders>
              <w:tl2br w:val="nil"/>
              <w:tr2bl w:val="nil"/>
            </w:tcBorders>
            <w:shd w:val="clear" w:color="auto" w:fill="auto"/>
            <w:vAlign w:val="center"/>
          </w:tcPr>
          <w:p w14:paraId="776B3D5F">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12</w:t>
            </w:r>
            <w:r>
              <w:rPr>
                <w:rFonts w:hint="eastAsia" w:ascii="仿宋_GB2312" w:hAnsi="宋体" w:eastAsia="仿宋_GB2312" w:cs="宋体"/>
                <w:kern w:val="0"/>
                <w:szCs w:val="21"/>
              </w:rPr>
              <w:t>）参加研究生复试的考生成绩</w:t>
            </w:r>
          </w:p>
        </w:tc>
        <w:tc>
          <w:tcPr>
            <w:tcW w:w="2070" w:type="dxa"/>
            <w:vMerge w:val="continue"/>
            <w:tcBorders>
              <w:tl2br w:val="nil"/>
              <w:tr2bl w:val="nil"/>
            </w:tcBorders>
            <w:vAlign w:val="center"/>
          </w:tcPr>
          <w:p w14:paraId="384F09FA">
            <w:pPr>
              <w:widowControl/>
              <w:jc w:val="left"/>
              <w:rPr>
                <w:rFonts w:ascii="仿宋_GB2312" w:hAnsi="宋体" w:eastAsia="仿宋_GB2312" w:cs="宋体"/>
                <w:kern w:val="0"/>
                <w:szCs w:val="21"/>
              </w:rPr>
            </w:pPr>
          </w:p>
        </w:tc>
        <w:tc>
          <w:tcPr>
            <w:tcW w:w="8255" w:type="dxa"/>
            <w:tcBorders>
              <w:tl2br w:val="nil"/>
              <w:tr2bl w:val="nil"/>
            </w:tcBorders>
            <w:vAlign w:val="center"/>
          </w:tcPr>
          <w:p w14:paraId="64820E23">
            <w:pPr>
              <w:widowControl/>
              <w:rPr>
                <w:rStyle w:val="10"/>
                <w:rFonts w:hint="eastAsia" w:ascii="仿宋" w:hAnsi="仿宋" w:eastAsia="仿宋" w:cs="仿宋"/>
                <w:kern w:val="0"/>
                <w:szCs w:val="21"/>
              </w:rPr>
            </w:pPr>
            <w:r>
              <w:rPr>
                <w:rStyle w:val="10"/>
                <w:rFonts w:hint="eastAsia" w:ascii="仿宋" w:hAnsi="仿宋" w:eastAsia="仿宋" w:cs="仿宋"/>
                <w:kern w:val="0"/>
                <w:szCs w:val="21"/>
              </w:rPr>
              <w:t>https://gra.hutb.edu.cn/p179/tzgg_3.html</w:t>
            </w:r>
          </w:p>
        </w:tc>
      </w:tr>
      <w:tr w14:paraId="7EA5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726" w:type="dxa"/>
            <w:tcBorders>
              <w:tl2br w:val="nil"/>
              <w:tr2bl w:val="nil"/>
            </w:tcBorders>
            <w:shd w:val="clear" w:color="auto" w:fill="auto"/>
            <w:vAlign w:val="center"/>
          </w:tcPr>
          <w:p w14:paraId="13B8901D">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13</w:t>
            </w:r>
            <w:r>
              <w:rPr>
                <w:rFonts w:hint="eastAsia" w:ascii="仿宋_GB2312" w:hAnsi="宋体" w:eastAsia="仿宋_GB2312" w:cs="宋体"/>
                <w:kern w:val="0"/>
                <w:szCs w:val="21"/>
              </w:rPr>
              <w:t>）拟录取研究生名单</w:t>
            </w:r>
          </w:p>
        </w:tc>
        <w:tc>
          <w:tcPr>
            <w:tcW w:w="2070" w:type="dxa"/>
            <w:vMerge w:val="continue"/>
            <w:tcBorders>
              <w:tl2br w:val="nil"/>
              <w:tr2bl w:val="nil"/>
            </w:tcBorders>
            <w:vAlign w:val="center"/>
          </w:tcPr>
          <w:p w14:paraId="0AAA3A1E">
            <w:pPr>
              <w:widowControl/>
              <w:jc w:val="left"/>
              <w:rPr>
                <w:rFonts w:ascii="仿宋_GB2312" w:hAnsi="宋体" w:eastAsia="仿宋_GB2312" w:cs="宋体"/>
                <w:kern w:val="0"/>
                <w:szCs w:val="21"/>
              </w:rPr>
            </w:pPr>
          </w:p>
        </w:tc>
        <w:tc>
          <w:tcPr>
            <w:tcW w:w="8255" w:type="dxa"/>
            <w:tcBorders>
              <w:tl2br w:val="nil"/>
              <w:tr2bl w:val="nil"/>
            </w:tcBorders>
            <w:vAlign w:val="center"/>
          </w:tcPr>
          <w:p w14:paraId="337B3614">
            <w:pPr>
              <w:widowControl/>
              <w:rPr>
                <w:rStyle w:val="10"/>
                <w:rFonts w:hint="eastAsia" w:ascii="仿宋" w:hAnsi="仿宋" w:eastAsia="仿宋" w:cs="仿宋"/>
                <w:kern w:val="0"/>
                <w:szCs w:val="21"/>
              </w:rPr>
            </w:pPr>
            <w:r>
              <w:rPr>
                <w:rStyle w:val="10"/>
                <w:rFonts w:hint="eastAsia" w:ascii="仿宋" w:hAnsi="仿宋" w:eastAsia="仿宋" w:cs="仿宋"/>
                <w:kern w:val="0"/>
                <w:szCs w:val="21"/>
              </w:rPr>
              <w:t>https://gra.hutb.edu.cn/p179/tzgg/20240514/159661.html</w:t>
            </w:r>
          </w:p>
        </w:tc>
      </w:tr>
      <w:tr w14:paraId="2C15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26" w:type="dxa"/>
            <w:tcBorders>
              <w:tl2br w:val="nil"/>
              <w:tr2bl w:val="nil"/>
            </w:tcBorders>
            <w:shd w:val="clear" w:color="auto" w:fill="auto"/>
            <w:vAlign w:val="center"/>
          </w:tcPr>
          <w:p w14:paraId="1BEF925B">
            <w:pPr>
              <w:widowControl/>
              <w:jc w:val="left"/>
              <w:rPr>
                <w:rFonts w:ascii="Times New Roman" w:hAnsi="Times New Roman" w:eastAsia="宋体" w:cs="Times New Roman"/>
                <w:color w:val="FF0000"/>
                <w:kern w:val="0"/>
                <w:szCs w:val="21"/>
              </w:rPr>
            </w:pP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14</w:t>
            </w:r>
            <w:r>
              <w:rPr>
                <w:rFonts w:hint="eastAsia" w:ascii="Times New Roman" w:hAnsi="Times New Roman" w:eastAsia="仿宋_GB2312" w:cs="Times New Roman"/>
                <w:kern w:val="0"/>
                <w:szCs w:val="21"/>
              </w:rPr>
              <w:t>）研究生招生咨询及申诉渠道</w:t>
            </w:r>
          </w:p>
        </w:tc>
        <w:tc>
          <w:tcPr>
            <w:tcW w:w="2070" w:type="dxa"/>
            <w:vMerge w:val="continue"/>
            <w:tcBorders>
              <w:tl2br w:val="nil"/>
              <w:tr2bl w:val="nil"/>
            </w:tcBorders>
            <w:vAlign w:val="center"/>
          </w:tcPr>
          <w:p w14:paraId="13A131ED">
            <w:pPr>
              <w:widowControl/>
              <w:jc w:val="left"/>
              <w:rPr>
                <w:rFonts w:ascii="仿宋_GB2312" w:hAnsi="宋体" w:eastAsia="仿宋_GB2312" w:cs="宋体"/>
                <w:color w:val="FF0000"/>
                <w:kern w:val="0"/>
                <w:szCs w:val="21"/>
              </w:rPr>
            </w:pPr>
          </w:p>
        </w:tc>
        <w:tc>
          <w:tcPr>
            <w:tcW w:w="8255" w:type="dxa"/>
            <w:tcBorders>
              <w:tl2br w:val="nil"/>
              <w:tr2bl w:val="nil"/>
            </w:tcBorders>
            <w:vAlign w:val="center"/>
          </w:tcPr>
          <w:p w14:paraId="40DFC79E">
            <w:pPr>
              <w:widowControl/>
              <w:rPr>
                <w:rFonts w:hint="eastAsia" w:ascii="仿宋" w:hAnsi="仿宋" w:eastAsia="仿宋" w:cs="仿宋"/>
                <w:kern w:val="0"/>
                <w:szCs w:val="21"/>
              </w:rPr>
            </w:pPr>
            <w:r>
              <w:rPr>
                <w:rFonts w:hint="eastAsia" w:ascii="仿宋" w:hAnsi="仿宋" w:eastAsia="仿宋" w:cs="仿宋"/>
                <w:kern w:val="0"/>
                <w:szCs w:val="21"/>
              </w:rPr>
              <w:t>招生咨询</w:t>
            </w:r>
          </w:p>
          <w:p w14:paraId="5CC7A476">
            <w:pPr>
              <w:widowControl/>
              <w:rPr>
                <w:rStyle w:val="10"/>
                <w:rFonts w:hint="eastAsia" w:ascii="仿宋" w:hAnsi="仿宋" w:eastAsia="仿宋" w:cs="仿宋"/>
                <w:kern w:val="0"/>
                <w:szCs w:val="21"/>
              </w:rPr>
            </w:pPr>
            <w:r>
              <w:rPr>
                <w:rStyle w:val="10"/>
                <w:rFonts w:hint="eastAsia" w:ascii="仿宋" w:hAnsi="仿宋" w:eastAsia="仿宋" w:cs="仿宋"/>
                <w:kern w:val="0"/>
                <w:szCs w:val="21"/>
              </w:rPr>
              <w:fldChar w:fldCharType="begin"/>
            </w:r>
            <w:r>
              <w:rPr>
                <w:rStyle w:val="10"/>
                <w:rFonts w:hint="eastAsia" w:ascii="仿宋" w:hAnsi="仿宋" w:eastAsia="仿宋" w:cs="仿宋"/>
                <w:kern w:val="0"/>
                <w:szCs w:val="21"/>
              </w:rPr>
              <w:instrText xml:space="preserve"> HYPERLINK "https://gra.hutb.edu.cn/p179/tzgg/20230920/153068.html" </w:instrText>
            </w:r>
            <w:r>
              <w:rPr>
                <w:rStyle w:val="10"/>
                <w:rFonts w:hint="eastAsia" w:ascii="仿宋" w:hAnsi="仿宋" w:eastAsia="仿宋" w:cs="仿宋"/>
                <w:kern w:val="0"/>
                <w:szCs w:val="21"/>
              </w:rPr>
              <w:fldChar w:fldCharType="separate"/>
            </w:r>
            <w:r>
              <w:rPr>
                <w:rStyle w:val="10"/>
                <w:rFonts w:hint="eastAsia" w:ascii="仿宋" w:hAnsi="仿宋" w:eastAsia="仿宋" w:cs="仿宋"/>
                <w:kern w:val="0"/>
                <w:szCs w:val="21"/>
              </w:rPr>
              <w:t>https://gra.hutb.edu.cn/p179/tzgg/20230920/153068.html</w:t>
            </w:r>
            <w:r>
              <w:rPr>
                <w:rStyle w:val="10"/>
                <w:rFonts w:hint="eastAsia" w:ascii="仿宋" w:hAnsi="仿宋" w:eastAsia="仿宋" w:cs="仿宋"/>
                <w:kern w:val="0"/>
                <w:szCs w:val="21"/>
              </w:rPr>
              <w:fldChar w:fldCharType="end"/>
            </w:r>
          </w:p>
          <w:p w14:paraId="2F148D72">
            <w:pPr>
              <w:widowControl/>
              <w:rPr>
                <w:rStyle w:val="10"/>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4</w:t>
            </w:r>
            <w:r>
              <w:rPr>
                <w:rFonts w:hint="eastAsia" w:ascii="仿宋" w:hAnsi="仿宋" w:eastAsia="仿宋" w:cs="仿宋"/>
                <w:kern w:val="0"/>
                <w:szCs w:val="21"/>
              </w:rPr>
              <w:t>年全国硕士研究生招生初试成绩申请复核方式：</w:t>
            </w:r>
          </w:p>
          <w:p w14:paraId="0FC1C747">
            <w:pPr>
              <w:widowControl/>
              <w:rPr>
                <w:rStyle w:val="10"/>
                <w:rFonts w:hint="eastAsia" w:ascii="仿宋" w:hAnsi="仿宋" w:eastAsia="仿宋" w:cs="仿宋"/>
                <w:kern w:val="0"/>
                <w:szCs w:val="21"/>
              </w:rPr>
            </w:pPr>
            <w:r>
              <w:rPr>
                <w:rStyle w:val="10"/>
                <w:rFonts w:hint="eastAsia" w:ascii="仿宋" w:hAnsi="仿宋" w:eastAsia="仿宋" w:cs="仿宋"/>
                <w:kern w:val="0"/>
                <w:szCs w:val="21"/>
              </w:rPr>
              <w:fldChar w:fldCharType="begin"/>
            </w:r>
            <w:r>
              <w:rPr>
                <w:rStyle w:val="10"/>
                <w:rFonts w:hint="eastAsia" w:ascii="仿宋" w:hAnsi="仿宋" w:eastAsia="仿宋" w:cs="仿宋"/>
                <w:kern w:val="0"/>
                <w:szCs w:val="21"/>
              </w:rPr>
              <w:instrText xml:space="preserve"> HYPERLINK "https://gra.hutb.edu.cn/p179/tzgg/20240225/157609.html" </w:instrText>
            </w:r>
            <w:r>
              <w:rPr>
                <w:rStyle w:val="10"/>
                <w:rFonts w:hint="eastAsia" w:ascii="仿宋" w:hAnsi="仿宋" w:eastAsia="仿宋" w:cs="仿宋"/>
                <w:kern w:val="0"/>
                <w:szCs w:val="21"/>
              </w:rPr>
              <w:fldChar w:fldCharType="separate"/>
            </w:r>
            <w:r>
              <w:rPr>
                <w:rStyle w:val="10"/>
                <w:rFonts w:hint="eastAsia" w:ascii="仿宋" w:hAnsi="仿宋" w:eastAsia="仿宋" w:cs="仿宋"/>
                <w:kern w:val="0"/>
                <w:szCs w:val="21"/>
              </w:rPr>
              <w:t>https://gra.hutb.edu.cn/p179/tzgg/20240225/157609.html</w:t>
            </w:r>
            <w:r>
              <w:rPr>
                <w:rStyle w:val="10"/>
                <w:rFonts w:hint="eastAsia" w:ascii="仿宋" w:hAnsi="仿宋" w:eastAsia="仿宋" w:cs="仿宋"/>
                <w:kern w:val="0"/>
                <w:szCs w:val="21"/>
              </w:rPr>
              <w:fldChar w:fldCharType="end"/>
            </w:r>
          </w:p>
          <w:p w14:paraId="6FCB3435">
            <w:pPr>
              <w:widowControl/>
              <w:rPr>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4</w:t>
            </w:r>
            <w:r>
              <w:rPr>
                <w:rFonts w:hint="eastAsia" w:ascii="仿宋" w:hAnsi="仿宋" w:eastAsia="仿宋" w:cs="仿宋"/>
                <w:kern w:val="0"/>
                <w:szCs w:val="21"/>
              </w:rPr>
              <w:t>年全国硕士研究生招生复试监督复议方式：</w:t>
            </w:r>
          </w:p>
          <w:p w14:paraId="69609982">
            <w:pPr>
              <w:widowControl/>
              <w:rPr>
                <w:rStyle w:val="10"/>
                <w:rFonts w:hint="eastAsia" w:ascii="仿宋" w:hAnsi="仿宋" w:eastAsia="仿宋" w:cs="仿宋"/>
                <w:kern w:val="0"/>
                <w:szCs w:val="21"/>
              </w:rPr>
            </w:pPr>
            <w:r>
              <w:rPr>
                <w:rStyle w:val="10"/>
                <w:rFonts w:hint="eastAsia" w:ascii="仿宋" w:hAnsi="仿宋" w:eastAsia="仿宋" w:cs="仿宋"/>
                <w:kern w:val="0"/>
                <w:szCs w:val="21"/>
              </w:rPr>
              <w:t>https://gra.hutb.edu.cn/p179/tzgg/20240326/158291.html</w:t>
            </w:r>
          </w:p>
        </w:tc>
      </w:tr>
      <w:tr w14:paraId="15AB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726" w:type="dxa"/>
            <w:tcBorders>
              <w:tl2br w:val="nil"/>
              <w:tr2bl w:val="nil"/>
            </w:tcBorders>
            <w:shd w:val="clear" w:color="auto" w:fill="auto"/>
            <w:vAlign w:val="center"/>
          </w:tcPr>
          <w:p w14:paraId="2EF76379">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15</w:t>
            </w:r>
            <w:r>
              <w:rPr>
                <w:rFonts w:hint="eastAsia" w:ascii="仿宋_GB2312" w:hAnsi="Times New Roman" w:eastAsia="仿宋_GB2312" w:cs="Times New Roman"/>
                <w:kern w:val="0"/>
                <w:szCs w:val="21"/>
              </w:rPr>
              <w:t>）财务、资产管理制度</w:t>
            </w:r>
          </w:p>
        </w:tc>
        <w:tc>
          <w:tcPr>
            <w:tcW w:w="2070" w:type="dxa"/>
            <w:tcBorders>
              <w:tl2br w:val="nil"/>
              <w:tr2bl w:val="nil"/>
            </w:tcBorders>
            <w:shd w:val="clear" w:color="auto" w:fill="auto"/>
            <w:vAlign w:val="center"/>
          </w:tcPr>
          <w:p w14:paraId="6AF4F870">
            <w:pPr>
              <w:widowControl/>
              <w:jc w:val="center"/>
              <w:rPr>
                <w:rFonts w:ascii="仿宋_GB2312" w:hAnsi="宋体" w:eastAsia="仿宋_GB2312" w:cs="宋体"/>
                <w:kern w:val="0"/>
                <w:szCs w:val="21"/>
              </w:rPr>
            </w:pPr>
            <w:r>
              <w:rPr>
                <w:rFonts w:hint="eastAsia" w:ascii="仿宋_GB2312" w:hAnsi="宋体" w:eastAsia="仿宋_GB2312" w:cs="宋体"/>
                <w:kern w:val="0"/>
                <w:szCs w:val="21"/>
              </w:rPr>
              <w:t>财务处</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资产管理处</w:t>
            </w:r>
          </w:p>
        </w:tc>
        <w:tc>
          <w:tcPr>
            <w:tcW w:w="8255" w:type="dxa"/>
            <w:tcBorders>
              <w:tl2br w:val="nil"/>
              <w:tr2bl w:val="nil"/>
            </w:tcBorders>
            <w:vAlign w:val="center"/>
          </w:tcPr>
          <w:p w14:paraId="2C03006A">
            <w:pPr>
              <w:widowControl/>
              <w:rPr>
                <w:rFonts w:hint="eastAsia" w:ascii="仿宋" w:hAnsi="仿宋" w:eastAsia="仿宋" w:cs="仿宋"/>
                <w:kern w:val="0"/>
                <w:szCs w:val="21"/>
              </w:rPr>
            </w:pPr>
            <w:r>
              <w:rPr>
                <w:rFonts w:hint="eastAsia" w:ascii="仿宋" w:hAnsi="仿宋" w:eastAsia="仿宋" w:cs="仿宋"/>
                <w:kern w:val="0"/>
                <w:szCs w:val="21"/>
              </w:rPr>
              <w:t>财务管理制度：</w:t>
            </w:r>
          </w:p>
          <w:p w14:paraId="1750A203">
            <w:pPr>
              <w:widowControl/>
              <w:rPr>
                <w:rStyle w:val="10"/>
                <w:rFonts w:hint="eastAsia"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p w14:paraId="10CBC1C2">
            <w:pPr>
              <w:widowControl/>
              <w:rPr>
                <w:rFonts w:hint="eastAsia" w:ascii="仿宋" w:hAnsi="仿宋" w:eastAsia="仿宋" w:cs="仿宋"/>
                <w:kern w:val="0"/>
                <w:szCs w:val="21"/>
              </w:rPr>
            </w:pPr>
            <w:r>
              <w:rPr>
                <w:rFonts w:hint="eastAsia" w:ascii="仿宋" w:hAnsi="仿宋" w:eastAsia="仿宋" w:cs="仿宋"/>
                <w:kern w:val="0"/>
                <w:szCs w:val="21"/>
              </w:rPr>
              <w:t>资产管理制度：</w:t>
            </w:r>
          </w:p>
          <w:p w14:paraId="5D02D584">
            <w:pPr>
              <w:widowControl/>
              <w:rPr>
                <w:rStyle w:val="10"/>
                <w:rFonts w:hint="eastAsia" w:ascii="仿宋" w:hAnsi="仿宋" w:eastAsia="仿宋" w:cs="仿宋"/>
                <w:kern w:val="0"/>
                <w:szCs w:val="21"/>
              </w:rPr>
            </w:pPr>
            <w:r>
              <w:rPr>
                <w:rStyle w:val="10"/>
                <w:rFonts w:hint="eastAsia" w:ascii="仿宋" w:hAnsi="仿宋" w:eastAsia="仿宋" w:cs="仿宋"/>
                <w:kern w:val="0"/>
                <w:szCs w:val="21"/>
              </w:rPr>
              <w:t>https://zcglc.hutb.edu.cn/p153/gzzd.html</w:t>
            </w:r>
          </w:p>
        </w:tc>
      </w:tr>
      <w:tr w14:paraId="27A8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726" w:type="dxa"/>
            <w:tcBorders>
              <w:tl2br w:val="nil"/>
              <w:tr2bl w:val="nil"/>
            </w:tcBorders>
            <w:shd w:val="clear" w:color="auto" w:fill="auto"/>
            <w:vAlign w:val="center"/>
          </w:tcPr>
          <w:p w14:paraId="47FBC11A">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16</w:t>
            </w:r>
            <w:r>
              <w:rPr>
                <w:rFonts w:hint="eastAsia" w:ascii="仿宋_GB2312" w:hAnsi="Times New Roman" w:eastAsia="仿宋_GB2312" w:cs="Times New Roman"/>
                <w:kern w:val="0"/>
                <w:szCs w:val="21"/>
              </w:rPr>
              <w:t>）受捐赠财产的使用与管理情况</w:t>
            </w:r>
          </w:p>
        </w:tc>
        <w:tc>
          <w:tcPr>
            <w:tcW w:w="2070" w:type="dxa"/>
            <w:tcBorders>
              <w:tl2br w:val="nil"/>
              <w:tr2bl w:val="nil"/>
            </w:tcBorders>
            <w:shd w:val="clear" w:color="auto" w:fill="auto"/>
            <w:vAlign w:val="center"/>
          </w:tcPr>
          <w:p w14:paraId="10D57926">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校友工作办公室</w:t>
            </w:r>
          </w:p>
        </w:tc>
        <w:tc>
          <w:tcPr>
            <w:tcW w:w="8255" w:type="dxa"/>
            <w:tcBorders>
              <w:tl2br w:val="nil"/>
              <w:tr2bl w:val="nil"/>
            </w:tcBorders>
            <w:vAlign w:val="center"/>
          </w:tcPr>
          <w:p w14:paraId="7C832A4E">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28C8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726" w:type="dxa"/>
            <w:tcBorders>
              <w:tl2br w:val="nil"/>
              <w:tr2bl w:val="nil"/>
            </w:tcBorders>
            <w:shd w:val="clear" w:color="auto" w:fill="auto"/>
            <w:vAlign w:val="center"/>
          </w:tcPr>
          <w:p w14:paraId="4A4D2C09">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17</w:t>
            </w:r>
            <w:r>
              <w:rPr>
                <w:rFonts w:hint="eastAsia" w:ascii="仿宋_GB2312" w:hAnsi="Times New Roman" w:eastAsia="仿宋_GB2312" w:cs="Times New Roman"/>
                <w:kern w:val="0"/>
                <w:szCs w:val="21"/>
              </w:rPr>
              <w:t>）校办企业资产、负债、国有资产保值增值等信息</w:t>
            </w:r>
          </w:p>
        </w:tc>
        <w:tc>
          <w:tcPr>
            <w:tcW w:w="2070" w:type="dxa"/>
            <w:tcBorders>
              <w:tl2br w:val="nil"/>
              <w:tr2bl w:val="nil"/>
            </w:tcBorders>
            <w:shd w:val="clear" w:color="auto" w:fill="auto"/>
            <w:vAlign w:val="center"/>
          </w:tcPr>
          <w:p w14:paraId="0EEB4BB3">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后勤管理服务中心</w:t>
            </w:r>
          </w:p>
        </w:tc>
        <w:tc>
          <w:tcPr>
            <w:tcW w:w="8255" w:type="dxa"/>
            <w:tcBorders>
              <w:tl2br w:val="nil"/>
              <w:tr2bl w:val="nil"/>
            </w:tcBorders>
            <w:vAlign w:val="center"/>
          </w:tcPr>
          <w:p w14:paraId="033B5D71">
            <w:pPr>
              <w:widowControl/>
              <w:rPr>
                <w:rStyle w:val="10"/>
                <w:rFonts w:ascii="仿宋" w:hAnsi="仿宋" w:eastAsia="仿宋" w:cs="仿宋"/>
                <w:kern w:val="0"/>
                <w:szCs w:val="21"/>
              </w:rPr>
            </w:pPr>
            <w:r>
              <w:rPr>
                <w:rFonts w:hint="eastAsia" w:ascii="仿宋_GB2312" w:hAnsi="宋体" w:eastAsia="仿宋_GB2312" w:cs="宋体"/>
                <w:kern w:val="0"/>
                <w:szCs w:val="21"/>
              </w:rPr>
              <w:t>无校办企业</w:t>
            </w:r>
          </w:p>
        </w:tc>
      </w:tr>
      <w:tr w14:paraId="106C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726" w:type="dxa"/>
            <w:tcBorders>
              <w:tl2br w:val="nil"/>
              <w:tr2bl w:val="nil"/>
            </w:tcBorders>
            <w:shd w:val="clear" w:color="auto" w:fill="auto"/>
            <w:vAlign w:val="center"/>
          </w:tcPr>
          <w:p w14:paraId="2D82D1C6">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18</w:t>
            </w:r>
            <w:r>
              <w:rPr>
                <w:rFonts w:hint="eastAsia" w:ascii="仿宋_GB2312" w:hAnsi="Times New Roman" w:eastAsia="仿宋_GB2312" w:cs="Times New Roman"/>
                <w:kern w:val="0"/>
                <w:szCs w:val="21"/>
              </w:rPr>
              <w:t>）仪器设备、图书、药品等物资设备采购和重大基建工程的招投标</w:t>
            </w:r>
          </w:p>
        </w:tc>
        <w:tc>
          <w:tcPr>
            <w:tcW w:w="2070" w:type="dxa"/>
            <w:tcBorders>
              <w:tl2br w:val="nil"/>
              <w:tr2bl w:val="nil"/>
            </w:tcBorders>
            <w:shd w:val="clear" w:color="auto" w:fill="auto"/>
            <w:vAlign w:val="center"/>
          </w:tcPr>
          <w:p w14:paraId="074D3D81">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资产管理处</w:t>
            </w:r>
          </w:p>
        </w:tc>
        <w:tc>
          <w:tcPr>
            <w:tcW w:w="8255" w:type="dxa"/>
            <w:tcBorders>
              <w:tl2br w:val="nil"/>
              <w:tr2bl w:val="nil"/>
            </w:tcBorders>
            <w:vAlign w:val="center"/>
          </w:tcPr>
          <w:p w14:paraId="68E21291">
            <w:pPr>
              <w:widowControl/>
              <w:rPr>
                <w:rFonts w:ascii="仿宋" w:hAnsi="仿宋" w:eastAsia="仿宋" w:cs="仿宋"/>
                <w:kern w:val="0"/>
                <w:szCs w:val="21"/>
              </w:rPr>
            </w:pPr>
            <w:r>
              <w:rPr>
                <w:rStyle w:val="10"/>
                <w:rFonts w:hint="eastAsia" w:ascii="仿宋" w:hAnsi="仿宋" w:eastAsia="仿宋" w:cs="仿宋"/>
                <w:kern w:val="0"/>
                <w:szCs w:val="21"/>
              </w:rPr>
              <w:t>https://www.hutb.edu.cn/p222/zbxx.html</w:t>
            </w:r>
          </w:p>
        </w:tc>
      </w:tr>
      <w:tr w14:paraId="1013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726" w:type="dxa"/>
            <w:tcBorders>
              <w:tl2br w:val="nil"/>
              <w:tr2bl w:val="nil"/>
            </w:tcBorders>
            <w:shd w:val="clear" w:color="auto" w:fill="auto"/>
            <w:vAlign w:val="center"/>
          </w:tcPr>
          <w:p w14:paraId="12F820A6">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19</w:t>
            </w:r>
            <w:r>
              <w:rPr>
                <w:rFonts w:hint="eastAsia" w:ascii="仿宋_GB2312" w:hAnsi="Times New Roman" w:eastAsia="仿宋_GB2312" w:cs="Times New Roman"/>
                <w:kern w:val="0"/>
                <w:szCs w:val="21"/>
              </w:rPr>
              <w:t>）收支预算总表、收入预算表、支出预算表、财政拨款支出预算表</w:t>
            </w:r>
          </w:p>
        </w:tc>
        <w:tc>
          <w:tcPr>
            <w:tcW w:w="2070" w:type="dxa"/>
            <w:vMerge w:val="restart"/>
            <w:tcBorders>
              <w:tl2br w:val="nil"/>
              <w:tr2bl w:val="nil"/>
            </w:tcBorders>
            <w:shd w:val="clear" w:color="auto" w:fill="auto"/>
            <w:vAlign w:val="center"/>
          </w:tcPr>
          <w:p w14:paraId="33BFD0E9">
            <w:pPr>
              <w:widowControl/>
              <w:jc w:val="center"/>
              <w:rPr>
                <w:rFonts w:ascii="仿宋_GB2312" w:hAnsi="宋体" w:eastAsia="仿宋_GB2312" w:cs="宋体"/>
                <w:kern w:val="0"/>
                <w:szCs w:val="21"/>
              </w:rPr>
            </w:pPr>
            <w:r>
              <w:rPr>
                <w:rFonts w:hint="eastAsia" w:ascii="仿宋_GB2312" w:hAnsi="宋体" w:eastAsia="仿宋_GB2312" w:cs="宋体"/>
                <w:kern w:val="0"/>
                <w:szCs w:val="21"/>
              </w:rPr>
              <w:t>财务处</w:t>
            </w:r>
          </w:p>
        </w:tc>
        <w:tc>
          <w:tcPr>
            <w:tcW w:w="8255" w:type="dxa"/>
            <w:tcBorders>
              <w:tl2br w:val="nil"/>
              <w:tr2bl w:val="nil"/>
            </w:tcBorders>
            <w:vAlign w:val="center"/>
          </w:tcPr>
          <w:p w14:paraId="537BCEEF">
            <w:pPr>
              <w:widowControl/>
              <w:rPr>
                <w:rFonts w:ascii="仿宋" w:hAnsi="仿宋" w:eastAsia="仿宋" w:cs="仿宋"/>
                <w:kern w:val="0"/>
                <w:szCs w:val="21"/>
              </w:rPr>
            </w:pPr>
            <w:r>
              <w:rPr>
                <w:rStyle w:val="10"/>
                <w:rFonts w:hint="eastAsia" w:ascii="仿宋" w:hAnsi="仿宋" w:eastAsia="仿宋" w:cs="仿宋"/>
                <w:kern w:val="0"/>
                <w:szCs w:val="21"/>
              </w:rPr>
              <w:t>https://xxgk.hutb.edu.cn/p244/cwxxgk.html</w:t>
            </w:r>
          </w:p>
        </w:tc>
      </w:tr>
      <w:tr w14:paraId="3953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726" w:type="dxa"/>
            <w:tcBorders>
              <w:tl2br w:val="nil"/>
              <w:tr2bl w:val="nil"/>
            </w:tcBorders>
            <w:shd w:val="clear" w:color="auto" w:fill="auto"/>
            <w:vAlign w:val="center"/>
          </w:tcPr>
          <w:p w14:paraId="2B49858A">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20</w:t>
            </w:r>
            <w:r>
              <w:rPr>
                <w:rFonts w:hint="eastAsia" w:ascii="仿宋_GB2312" w:hAnsi="Times New Roman" w:eastAsia="仿宋_GB2312" w:cs="Times New Roman"/>
                <w:kern w:val="0"/>
                <w:szCs w:val="21"/>
              </w:rPr>
              <w:t>）收支决算总表、收入决算表、支出决算表、财政拨款支出决算表</w:t>
            </w:r>
          </w:p>
        </w:tc>
        <w:tc>
          <w:tcPr>
            <w:tcW w:w="2070" w:type="dxa"/>
            <w:vMerge w:val="continue"/>
            <w:tcBorders>
              <w:tl2br w:val="nil"/>
              <w:tr2bl w:val="nil"/>
            </w:tcBorders>
            <w:vAlign w:val="center"/>
          </w:tcPr>
          <w:p w14:paraId="35E556D9">
            <w:pPr>
              <w:widowControl/>
              <w:jc w:val="left"/>
              <w:rPr>
                <w:rFonts w:ascii="仿宋_GB2312" w:hAnsi="宋体" w:eastAsia="仿宋_GB2312" w:cs="宋体"/>
                <w:kern w:val="0"/>
                <w:szCs w:val="21"/>
              </w:rPr>
            </w:pPr>
          </w:p>
        </w:tc>
        <w:tc>
          <w:tcPr>
            <w:tcW w:w="8255" w:type="dxa"/>
            <w:tcBorders>
              <w:tl2br w:val="nil"/>
              <w:tr2bl w:val="nil"/>
            </w:tcBorders>
            <w:vAlign w:val="center"/>
          </w:tcPr>
          <w:p w14:paraId="0EA3EDF4">
            <w:pPr>
              <w:widowControl/>
              <w:rPr>
                <w:rFonts w:ascii="仿宋" w:hAnsi="仿宋" w:eastAsia="仿宋" w:cs="仿宋"/>
                <w:kern w:val="0"/>
                <w:szCs w:val="21"/>
              </w:rPr>
            </w:pPr>
            <w:r>
              <w:rPr>
                <w:rStyle w:val="10"/>
                <w:rFonts w:hint="eastAsia" w:ascii="仿宋" w:hAnsi="仿宋" w:eastAsia="仿宋" w:cs="仿宋"/>
                <w:kern w:val="0"/>
                <w:szCs w:val="21"/>
              </w:rPr>
              <w:t>https://xxgk.hutb.edu.cn/p244/cwxxgk.html</w:t>
            </w:r>
          </w:p>
        </w:tc>
      </w:tr>
      <w:tr w14:paraId="61A1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726" w:type="dxa"/>
            <w:tcBorders>
              <w:tl2br w:val="nil"/>
              <w:tr2bl w:val="nil"/>
            </w:tcBorders>
            <w:shd w:val="clear" w:color="auto" w:fill="auto"/>
            <w:vAlign w:val="center"/>
          </w:tcPr>
          <w:p w14:paraId="7D66D361">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21</w:t>
            </w:r>
            <w:r>
              <w:rPr>
                <w:rFonts w:hint="eastAsia" w:ascii="仿宋_GB2312" w:hAnsi="Times New Roman" w:eastAsia="仿宋_GB2312" w:cs="Times New Roman"/>
                <w:kern w:val="0"/>
                <w:szCs w:val="21"/>
              </w:rPr>
              <w:t>）收费项目、收费依据、收费标准及投诉方式</w:t>
            </w:r>
          </w:p>
        </w:tc>
        <w:tc>
          <w:tcPr>
            <w:tcW w:w="2070" w:type="dxa"/>
            <w:vMerge w:val="continue"/>
            <w:tcBorders>
              <w:tl2br w:val="nil"/>
              <w:tr2bl w:val="nil"/>
            </w:tcBorders>
            <w:vAlign w:val="center"/>
          </w:tcPr>
          <w:p w14:paraId="16ED7E65">
            <w:pPr>
              <w:widowControl/>
              <w:jc w:val="left"/>
              <w:rPr>
                <w:rFonts w:ascii="仿宋_GB2312" w:hAnsi="宋体" w:eastAsia="仿宋_GB2312" w:cs="宋体"/>
                <w:kern w:val="0"/>
                <w:szCs w:val="21"/>
              </w:rPr>
            </w:pPr>
          </w:p>
        </w:tc>
        <w:tc>
          <w:tcPr>
            <w:tcW w:w="8255" w:type="dxa"/>
            <w:tcBorders>
              <w:tl2br w:val="nil"/>
              <w:tr2bl w:val="nil"/>
            </w:tcBorders>
            <w:vAlign w:val="center"/>
          </w:tcPr>
          <w:p w14:paraId="20D70DB3">
            <w:pPr>
              <w:widowControl/>
              <w:rPr>
                <w:rFonts w:ascii="仿宋" w:hAnsi="仿宋" w:eastAsia="仿宋" w:cs="仿宋"/>
                <w:kern w:val="0"/>
                <w:szCs w:val="21"/>
              </w:rPr>
            </w:pPr>
            <w:r>
              <w:rPr>
                <w:rStyle w:val="10"/>
                <w:rFonts w:hint="eastAsia" w:ascii="仿宋" w:hAnsi="仿宋" w:eastAsia="仿宋" w:cs="仿宋"/>
                <w:kern w:val="0"/>
                <w:szCs w:val="21"/>
              </w:rPr>
              <w:t>https://xxgk.hutb.edu.cn/p244/sfxm.html</w:t>
            </w:r>
          </w:p>
        </w:tc>
      </w:tr>
      <w:tr w14:paraId="71B0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30F88BB1">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22</w:t>
            </w:r>
            <w:r>
              <w:rPr>
                <w:rFonts w:hint="eastAsia" w:ascii="仿宋_GB2312" w:hAnsi="宋体" w:eastAsia="仿宋_GB2312" w:cs="宋体"/>
                <w:kern w:val="0"/>
                <w:szCs w:val="21"/>
              </w:rPr>
              <w:t>）校级领导干部社会兼职情况</w:t>
            </w:r>
          </w:p>
        </w:tc>
        <w:tc>
          <w:tcPr>
            <w:tcW w:w="2070" w:type="dxa"/>
            <w:tcBorders>
              <w:tl2br w:val="nil"/>
              <w:tr2bl w:val="nil"/>
            </w:tcBorders>
            <w:shd w:val="clear" w:color="auto" w:fill="auto"/>
            <w:vAlign w:val="center"/>
          </w:tcPr>
          <w:p w14:paraId="307D2705">
            <w:pPr>
              <w:widowControl/>
              <w:jc w:val="center"/>
              <w:rPr>
                <w:rFonts w:ascii="仿宋_GB2312" w:hAnsi="宋体" w:eastAsia="仿宋_GB2312" w:cs="宋体"/>
                <w:kern w:val="0"/>
                <w:szCs w:val="21"/>
              </w:rPr>
            </w:pPr>
            <w:r>
              <w:rPr>
                <w:rFonts w:hint="eastAsia" w:ascii="仿宋_GB2312" w:hAnsi="宋体" w:eastAsia="仿宋_GB2312" w:cs="宋体"/>
                <w:kern w:val="0"/>
                <w:szCs w:val="21"/>
              </w:rPr>
              <w:t>党委组织部</w:t>
            </w:r>
          </w:p>
        </w:tc>
        <w:tc>
          <w:tcPr>
            <w:tcW w:w="8255" w:type="dxa"/>
            <w:tcBorders>
              <w:tl2br w:val="nil"/>
              <w:tr2bl w:val="nil"/>
            </w:tcBorders>
            <w:vAlign w:val="center"/>
          </w:tcPr>
          <w:p w14:paraId="5F175684">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401A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1428926E">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23</w:t>
            </w:r>
            <w:r>
              <w:rPr>
                <w:rFonts w:hint="eastAsia" w:ascii="仿宋_GB2312" w:hAnsi="Times New Roman" w:eastAsia="仿宋_GB2312" w:cs="Times New Roman"/>
                <w:kern w:val="0"/>
                <w:szCs w:val="21"/>
              </w:rPr>
              <w:t>）校级领导干部因公出国（境）情况</w:t>
            </w:r>
          </w:p>
        </w:tc>
        <w:tc>
          <w:tcPr>
            <w:tcW w:w="2070" w:type="dxa"/>
            <w:tcBorders>
              <w:tl2br w:val="nil"/>
              <w:tr2bl w:val="nil"/>
            </w:tcBorders>
            <w:shd w:val="clear" w:color="auto" w:fill="auto"/>
            <w:vAlign w:val="center"/>
          </w:tcPr>
          <w:p w14:paraId="09DD871B">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国际交流与合作处</w:t>
            </w:r>
          </w:p>
        </w:tc>
        <w:tc>
          <w:tcPr>
            <w:tcW w:w="8255" w:type="dxa"/>
            <w:tcBorders>
              <w:tl2br w:val="nil"/>
              <w:tr2bl w:val="nil"/>
            </w:tcBorders>
            <w:vAlign w:val="center"/>
          </w:tcPr>
          <w:p w14:paraId="7DA172DF">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736C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386ACCB6">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24</w:t>
            </w:r>
            <w:r>
              <w:rPr>
                <w:rFonts w:hint="eastAsia" w:ascii="仿宋_GB2312" w:hAnsi="Times New Roman" w:eastAsia="仿宋_GB2312" w:cs="Times New Roman"/>
                <w:kern w:val="0"/>
                <w:szCs w:val="21"/>
              </w:rPr>
              <w:t>）岗位设置管理与聘用办法</w:t>
            </w:r>
          </w:p>
        </w:tc>
        <w:tc>
          <w:tcPr>
            <w:tcW w:w="2070" w:type="dxa"/>
            <w:tcBorders>
              <w:tl2br w:val="nil"/>
              <w:tr2bl w:val="nil"/>
            </w:tcBorders>
            <w:shd w:val="clear" w:color="auto" w:fill="auto"/>
            <w:vAlign w:val="center"/>
          </w:tcPr>
          <w:p w14:paraId="56D62642">
            <w:pPr>
              <w:widowControl/>
              <w:jc w:val="center"/>
              <w:rPr>
                <w:rFonts w:ascii="仿宋_GB2312" w:hAnsi="宋体" w:eastAsia="仿宋_GB2312" w:cs="宋体"/>
                <w:kern w:val="0"/>
                <w:szCs w:val="21"/>
              </w:rPr>
            </w:pPr>
            <w:r>
              <w:rPr>
                <w:rFonts w:hint="eastAsia" w:ascii="仿宋_GB2312" w:hAnsi="宋体" w:eastAsia="仿宋_GB2312" w:cs="宋体"/>
                <w:kern w:val="0"/>
                <w:szCs w:val="21"/>
              </w:rPr>
              <w:t>人事处</w:t>
            </w:r>
          </w:p>
        </w:tc>
        <w:tc>
          <w:tcPr>
            <w:tcW w:w="8255" w:type="dxa"/>
            <w:tcBorders>
              <w:tl2br w:val="nil"/>
              <w:tr2bl w:val="nil"/>
            </w:tcBorders>
            <w:vAlign w:val="center"/>
          </w:tcPr>
          <w:p w14:paraId="57A4AF0C">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7E8E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31BCF3A2">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25</w:t>
            </w:r>
            <w:r>
              <w:rPr>
                <w:rFonts w:hint="eastAsia" w:ascii="仿宋_GB2312" w:hAnsi="Times New Roman" w:eastAsia="仿宋_GB2312" w:cs="Times New Roman"/>
                <w:kern w:val="0"/>
                <w:szCs w:val="21"/>
              </w:rPr>
              <w:t>）校内中层干部任免、人员招聘信息</w:t>
            </w:r>
          </w:p>
        </w:tc>
        <w:tc>
          <w:tcPr>
            <w:tcW w:w="2070" w:type="dxa"/>
            <w:tcBorders>
              <w:tl2br w:val="nil"/>
              <w:tr2bl w:val="nil"/>
            </w:tcBorders>
            <w:shd w:val="clear" w:color="auto" w:fill="auto"/>
            <w:vAlign w:val="center"/>
          </w:tcPr>
          <w:p w14:paraId="0BDFC0B0">
            <w:pPr>
              <w:widowControl/>
              <w:jc w:val="center"/>
              <w:rPr>
                <w:rFonts w:ascii="仿宋_GB2312" w:hAnsi="宋体" w:eastAsia="仿宋_GB2312" w:cs="宋体"/>
                <w:kern w:val="0"/>
                <w:szCs w:val="21"/>
              </w:rPr>
            </w:pPr>
            <w:r>
              <w:rPr>
                <w:rFonts w:hint="eastAsia" w:ascii="仿宋_GB2312" w:hAnsi="宋体" w:eastAsia="仿宋_GB2312" w:cs="宋体"/>
                <w:kern w:val="0"/>
                <w:szCs w:val="21"/>
              </w:rPr>
              <w:t>党委组织部</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人事处</w:t>
            </w:r>
          </w:p>
        </w:tc>
        <w:tc>
          <w:tcPr>
            <w:tcW w:w="8255" w:type="dxa"/>
            <w:tcBorders>
              <w:tl2br w:val="nil"/>
              <w:tr2bl w:val="nil"/>
            </w:tcBorders>
            <w:vAlign w:val="center"/>
          </w:tcPr>
          <w:p w14:paraId="6AC93DDF">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1D90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6D40CC66">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26</w:t>
            </w:r>
            <w:r>
              <w:rPr>
                <w:rFonts w:hint="eastAsia" w:ascii="仿宋_GB2312" w:hAnsi="Times New Roman" w:eastAsia="仿宋_GB2312" w:cs="Times New Roman"/>
                <w:kern w:val="0"/>
                <w:szCs w:val="21"/>
              </w:rPr>
              <w:t>）教职工争议解决办法</w:t>
            </w:r>
          </w:p>
        </w:tc>
        <w:tc>
          <w:tcPr>
            <w:tcW w:w="2070" w:type="dxa"/>
            <w:tcBorders>
              <w:tl2br w:val="nil"/>
              <w:tr2bl w:val="nil"/>
            </w:tcBorders>
            <w:shd w:val="clear" w:color="auto" w:fill="auto"/>
            <w:vAlign w:val="center"/>
          </w:tcPr>
          <w:p w14:paraId="34388BA0">
            <w:pPr>
              <w:widowControl/>
              <w:jc w:val="center"/>
              <w:rPr>
                <w:rFonts w:ascii="仿宋_GB2312" w:hAnsi="宋体" w:eastAsia="仿宋_GB2312" w:cs="宋体"/>
                <w:kern w:val="0"/>
                <w:szCs w:val="21"/>
              </w:rPr>
            </w:pPr>
            <w:r>
              <w:rPr>
                <w:rFonts w:hint="eastAsia" w:ascii="仿宋_GB2312" w:hAnsi="宋体" w:eastAsia="仿宋_GB2312" w:cs="宋体"/>
                <w:kern w:val="0"/>
                <w:szCs w:val="21"/>
              </w:rPr>
              <w:t>人事处</w:t>
            </w:r>
          </w:p>
        </w:tc>
        <w:tc>
          <w:tcPr>
            <w:tcW w:w="8255" w:type="dxa"/>
            <w:tcBorders>
              <w:tl2br w:val="nil"/>
              <w:tr2bl w:val="nil"/>
            </w:tcBorders>
            <w:vAlign w:val="center"/>
          </w:tcPr>
          <w:p w14:paraId="3D16072B">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637C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726" w:type="dxa"/>
            <w:tcBorders>
              <w:tl2br w:val="nil"/>
              <w:tr2bl w:val="nil"/>
            </w:tcBorders>
            <w:shd w:val="clear" w:color="auto" w:fill="auto"/>
            <w:vAlign w:val="center"/>
          </w:tcPr>
          <w:p w14:paraId="39A29D0D">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27</w:t>
            </w:r>
            <w:r>
              <w:rPr>
                <w:rFonts w:hint="eastAsia" w:ascii="仿宋_GB2312" w:hAnsi="Times New Roman" w:eastAsia="仿宋_GB2312" w:cs="Times New Roman"/>
                <w:kern w:val="0"/>
                <w:szCs w:val="21"/>
              </w:rPr>
              <w:t>）本科生占全日制在校生总数的比例、教师数量及结构</w:t>
            </w:r>
          </w:p>
        </w:tc>
        <w:tc>
          <w:tcPr>
            <w:tcW w:w="2070" w:type="dxa"/>
            <w:tcBorders>
              <w:tl2br w:val="nil"/>
              <w:tr2bl w:val="nil"/>
            </w:tcBorders>
            <w:shd w:val="clear" w:color="auto" w:fill="auto"/>
            <w:vAlign w:val="center"/>
          </w:tcPr>
          <w:p w14:paraId="3DA5412C">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本科生院</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人事处</w:t>
            </w:r>
          </w:p>
        </w:tc>
        <w:tc>
          <w:tcPr>
            <w:tcW w:w="8255" w:type="dxa"/>
            <w:tcBorders>
              <w:tl2br w:val="nil"/>
              <w:tr2bl w:val="nil"/>
            </w:tcBorders>
            <w:vAlign w:val="center"/>
          </w:tcPr>
          <w:p w14:paraId="493E4AD4">
            <w:pPr>
              <w:widowControl/>
              <w:rPr>
                <w:rFonts w:ascii="仿宋" w:hAnsi="仿宋" w:eastAsia="仿宋" w:cs="仿宋"/>
                <w:kern w:val="0"/>
                <w:szCs w:val="21"/>
              </w:rPr>
            </w:pPr>
            <w:r>
              <w:rPr>
                <w:rFonts w:hint="eastAsia" w:ascii="仿宋" w:hAnsi="仿宋" w:eastAsia="仿宋" w:cs="仿宋"/>
                <w:kern w:val="0"/>
                <w:szCs w:val="21"/>
              </w:rPr>
              <w:t>本科生培养：</w:t>
            </w:r>
          </w:p>
          <w:p w14:paraId="1A91E46A">
            <w:pPr>
              <w:widowControl/>
              <w:rPr>
                <w:rStyle w:val="10"/>
                <w:rFonts w:ascii="仿宋" w:hAnsi="仿宋" w:eastAsia="仿宋" w:cs="仿宋"/>
                <w:kern w:val="0"/>
                <w:szCs w:val="21"/>
              </w:rPr>
            </w:pPr>
            <w:r>
              <w:rPr>
                <w:rStyle w:val="10"/>
                <w:rFonts w:hint="eastAsia" w:ascii="仿宋" w:hAnsi="仿宋" w:eastAsia="仿宋" w:cs="仿宋"/>
                <w:kern w:val="0"/>
                <w:szCs w:val="21"/>
              </w:rPr>
              <w:t>https://jwc.hutb.edu.cn/p193/index.html</w:t>
            </w:r>
          </w:p>
          <w:p w14:paraId="60326663">
            <w:pPr>
              <w:widowControl/>
              <w:rPr>
                <w:rFonts w:ascii="仿宋" w:hAnsi="仿宋" w:eastAsia="仿宋" w:cs="仿宋"/>
                <w:kern w:val="0"/>
                <w:szCs w:val="21"/>
              </w:rPr>
            </w:pPr>
            <w:r>
              <w:rPr>
                <w:rFonts w:hint="eastAsia" w:ascii="仿宋" w:hAnsi="仿宋" w:eastAsia="仿宋" w:cs="仿宋"/>
                <w:kern w:val="0"/>
                <w:szCs w:val="21"/>
              </w:rPr>
              <w:t>师资概况：</w:t>
            </w:r>
          </w:p>
          <w:p w14:paraId="7785F3C3">
            <w:pPr>
              <w:widowControl/>
              <w:rPr>
                <w:rFonts w:ascii="仿宋" w:hAnsi="仿宋" w:eastAsia="仿宋" w:cs="仿宋"/>
                <w:kern w:val="0"/>
                <w:szCs w:val="21"/>
              </w:rPr>
            </w:pPr>
            <w:r>
              <w:rPr>
                <w:rFonts w:ascii="仿宋" w:hAnsi="仿宋" w:eastAsia="仿宋" w:cs="仿宋"/>
                <w:color w:val="0000FF"/>
                <w:kern w:val="0"/>
                <w:szCs w:val="21"/>
                <w:u w:val="single"/>
              </w:rPr>
              <w:t>https://www.hutb.edu.cn/p222/szgk/20240704/120358.html</w:t>
            </w:r>
          </w:p>
        </w:tc>
      </w:tr>
      <w:tr w14:paraId="2E41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726" w:type="dxa"/>
            <w:tcBorders>
              <w:tl2br w:val="nil"/>
              <w:tr2bl w:val="nil"/>
            </w:tcBorders>
            <w:shd w:val="clear" w:color="auto" w:fill="auto"/>
            <w:vAlign w:val="center"/>
          </w:tcPr>
          <w:p w14:paraId="36D2799B">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28</w:t>
            </w:r>
            <w:r>
              <w:rPr>
                <w:rFonts w:hint="eastAsia" w:ascii="仿宋_GB2312" w:hAnsi="Times New Roman" w:eastAsia="仿宋_GB2312" w:cs="Times New Roman"/>
                <w:kern w:val="0"/>
                <w:szCs w:val="21"/>
              </w:rPr>
              <w:t>）专业设置、当年新增专业、停招专业名单</w:t>
            </w:r>
          </w:p>
        </w:tc>
        <w:tc>
          <w:tcPr>
            <w:tcW w:w="2070" w:type="dxa"/>
            <w:vMerge w:val="restart"/>
            <w:tcBorders>
              <w:tl2br w:val="nil"/>
              <w:tr2bl w:val="nil"/>
            </w:tcBorders>
            <w:shd w:val="clear" w:color="auto" w:fill="auto"/>
            <w:vAlign w:val="center"/>
          </w:tcPr>
          <w:p w14:paraId="4AD6A66C">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本科生院</w:t>
            </w:r>
          </w:p>
        </w:tc>
        <w:tc>
          <w:tcPr>
            <w:tcW w:w="8255" w:type="dxa"/>
            <w:tcBorders>
              <w:tl2br w:val="nil"/>
              <w:tr2bl w:val="nil"/>
            </w:tcBorders>
            <w:vAlign w:val="center"/>
          </w:tcPr>
          <w:p w14:paraId="58D27F64">
            <w:pPr>
              <w:widowControl/>
              <w:rPr>
                <w:rFonts w:ascii="仿宋" w:hAnsi="仿宋" w:eastAsia="仿宋" w:cs="仿宋"/>
                <w:kern w:val="0"/>
                <w:szCs w:val="21"/>
              </w:rPr>
            </w:pPr>
            <w:r>
              <w:fldChar w:fldCharType="begin"/>
            </w:r>
            <w:r>
              <w:instrText xml:space="preserve"> HYPERLINK "https://jwc.hutb.edu.cn/p193/zyjs/20230417/80489.html" </w:instrText>
            </w:r>
            <w:r>
              <w:fldChar w:fldCharType="separate"/>
            </w:r>
            <w:r>
              <w:rPr>
                <w:rFonts w:hint="eastAsia" w:ascii="仿宋" w:hAnsi="仿宋" w:eastAsia="仿宋" w:cs="仿宋"/>
                <w:color w:val="0000FF"/>
                <w:kern w:val="0"/>
                <w:szCs w:val="21"/>
                <w:u w:val="single"/>
              </w:rPr>
              <w:t>https://jwc.hutb.edu.cn/p193/zyjs/20230417/80489.html</w:t>
            </w:r>
            <w:r>
              <w:rPr>
                <w:rFonts w:hint="eastAsia" w:ascii="仿宋" w:hAnsi="仿宋" w:eastAsia="仿宋" w:cs="仿宋"/>
                <w:color w:val="0000FF"/>
                <w:kern w:val="0"/>
                <w:szCs w:val="21"/>
                <w:u w:val="single"/>
              </w:rPr>
              <w:fldChar w:fldCharType="end"/>
            </w:r>
          </w:p>
        </w:tc>
      </w:tr>
      <w:tr w14:paraId="61E8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726" w:type="dxa"/>
            <w:tcBorders>
              <w:tl2br w:val="nil"/>
              <w:tr2bl w:val="nil"/>
            </w:tcBorders>
            <w:shd w:val="clear" w:color="auto" w:fill="auto"/>
            <w:vAlign w:val="center"/>
          </w:tcPr>
          <w:p w14:paraId="77A35646">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29</w:t>
            </w:r>
            <w:r>
              <w:rPr>
                <w:rFonts w:hint="eastAsia" w:ascii="仿宋_GB2312" w:hAnsi="Times New Roman" w:eastAsia="仿宋_GB2312" w:cs="Times New Roman"/>
                <w:kern w:val="0"/>
                <w:szCs w:val="21"/>
              </w:rPr>
              <w:t>）全校开设课程总门数、实践教学学分占总学分比例、选修课学分占总学分比例</w:t>
            </w:r>
          </w:p>
        </w:tc>
        <w:tc>
          <w:tcPr>
            <w:tcW w:w="2070" w:type="dxa"/>
            <w:vMerge w:val="continue"/>
            <w:tcBorders>
              <w:tl2br w:val="nil"/>
              <w:tr2bl w:val="nil"/>
            </w:tcBorders>
            <w:vAlign w:val="center"/>
          </w:tcPr>
          <w:p w14:paraId="0D4879C8">
            <w:pPr>
              <w:widowControl/>
              <w:jc w:val="left"/>
              <w:rPr>
                <w:rFonts w:ascii="仿宋_GB2312" w:hAnsi="宋体" w:eastAsia="仿宋_GB2312" w:cs="宋体"/>
                <w:kern w:val="0"/>
                <w:szCs w:val="21"/>
              </w:rPr>
            </w:pPr>
          </w:p>
        </w:tc>
        <w:tc>
          <w:tcPr>
            <w:tcW w:w="8255" w:type="dxa"/>
            <w:tcBorders>
              <w:tl2br w:val="nil"/>
              <w:tr2bl w:val="nil"/>
            </w:tcBorders>
            <w:vAlign w:val="center"/>
          </w:tcPr>
          <w:p w14:paraId="0FC004E3">
            <w:pPr>
              <w:widowControl/>
              <w:rPr>
                <w:rFonts w:ascii="仿宋" w:hAnsi="仿宋" w:eastAsia="仿宋" w:cs="仿宋"/>
                <w:kern w:val="0"/>
                <w:szCs w:val="21"/>
              </w:rPr>
            </w:pPr>
            <w:r>
              <w:rPr>
                <w:rStyle w:val="10"/>
                <w:rFonts w:hint="eastAsia" w:ascii="仿宋" w:hAnsi="仿宋" w:eastAsia="仿宋" w:cs="仿宋"/>
                <w:kern w:val="0"/>
                <w:szCs w:val="21"/>
              </w:rPr>
              <w:t>https://jwc.hutb.edu.cn/p193/kcjs.html</w:t>
            </w:r>
          </w:p>
        </w:tc>
      </w:tr>
      <w:tr w14:paraId="5594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726" w:type="dxa"/>
            <w:tcBorders>
              <w:tl2br w:val="nil"/>
              <w:tr2bl w:val="nil"/>
            </w:tcBorders>
            <w:shd w:val="clear" w:color="auto" w:fill="auto"/>
            <w:vAlign w:val="center"/>
          </w:tcPr>
          <w:p w14:paraId="10123182">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30</w:t>
            </w:r>
            <w:r>
              <w:rPr>
                <w:rFonts w:hint="eastAsia" w:ascii="仿宋_GB2312" w:hAnsi="Times New Roman" w:eastAsia="仿宋_GB2312" w:cs="Times New Roman"/>
                <w:kern w:val="0"/>
                <w:szCs w:val="21"/>
              </w:rPr>
              <w:t>）主讲本科课程的教授占教授总数的比例、教授授本科课程占课程总门次数的比例</w:t>
            </w:r>
          </w:p>
        </w:tc>
        <w:tc>
          <w:tcPr>
            <w:tcW w:w="2070" w:type="dxa"/>
            <w:vMerge w:val="continue"/>
            <w:tcBorders>
              <w:tl2br w:val="nil"/>
              <w:tr2bl w:val="nil"/>
            </w:tcBorders>
            <w:vAlign w:val="center"/>
          </w:tcPr>
          <w:p w14:paraId="18D4D3EE">
            <w:pPr>
              <w:widowControl/>
              <w:jc w:val="left"/>
              <w:rPr>
                <w:rFonts w:ascii="仿宋_GB2312" w:hAnsi="宋体" w:eastAsia="仿宋_GB2312" w:cs="宋体"/>
                <w:kern w:val="0"/>
                <w:szCs w:val="21"/>
              </w:rPr>
            </w:pPr>
          </w:p>
        </w:tc>
        <w:tc>
          <w:tcPr>
            <w:tcW w:w="8255" w:type="dxa"/>
            <w:tcBorders>
              <w:tl2br w:val="nil"/>
              <w:tr2bl w:val="nil"/>
            </w:tcBorders>
            <w:vAlign w:val="center"/>
          </w:tcPr>
          <w:p w14:paraId="54BD497D">
            <w:pPr>
              <w:widowControl/>
              <w:rPr>
                <w:rFonts w:ascii="仿宋" w:hAnsi="仿宋" w:eastAsia="仿宋" w:cs="仿宋"/>
                <w:kern w:val="0"/>
                <w:szCs w:val="21"/>
              </w:rPr>
            </w:pPr>
            <w:r>
              <w:rPr>
                <w:rStyle w:val="10"/>
                <w:rFonts w:hint="eastAsia" w:ascii="仿宋" w:hAnsi="仿宋" w:eastAsia="仿宋" w:cs="仿宋"/>
                <w:kern w:val="0"/>
                <w:szCs w:val="21"/>
              </w:rPr>
              <w:t>https://jwc.hutb.edu.cn/p193/pyfa.html</w:t>
            </w:r>
          </w:p>
        </w:tc>
      </w:tr>
      <w:tr w14:paraId="560A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726" w:type="dxa"/>
            <w:tcBorders>
              <w:tl2br w:val="nil"/>
              <w:tr2bl w:val="nil"/>
            </w:tcBorders>
            <w:shd w:val="clear" w:color="auto" w:fill="auto"/>
            <w:vAlign w:val="center"/>
          </w:tcPr>
          <w:p w14:paraId="5B74D2BB">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31</w:t>
            </w:r>
            <w:r>
              <w:rPr>
                <w:rFonts w:hint="eastAsia" w:ascii="仿宋_GB2312" w:hAnsi="Times New Roman" w:eastAsia="仿宋_GB2312" w:cs="Times New Roman"/>
                <w:kern w:val="0"/>
                <w:szCs w:val="21"/>
              </w:rPr>
              <w:t>）促进毕业生就业的政策措施和指导服务</w:t>
            </w:r>
          </w:p>
        </w:tc>
        <w:tc>
          <w:tcPr>
            <w:tcW w:w="2070" w:type="dxa"/>
            <w:vMerge w:val="restart"/>
            <w:tcBorders>
              <w:tl2br w:val="nil"/>
              <w:tr2bl w:val="nil"/>
            </w:tcBorders>
            <w:shd w:val="clear" w:color="auto" w:fill="auto"/>
            <w:vAlign w:val="center"/>
          </w:tcPr>
          <w:p w14:paraId="392437B6">
            <w:pPr>
              <w:widowControl/>
              <w:jc w:val="center"/>
              <w:rPr>
                <w:rFonts w:ascii="仿宋_GB2312" w:hAnsi="宋体" w:eastAsia="仿宋_GB2312" w:cs="宋体"/>
                <w:kern w:val="0"/>
                <w:szCs w:val="21"/>
              </w:rPr>
            </w:pPr>
            <w:r>
              <w:fldChar w:fldCharType="begin"/>
            </w:r>
            <w:r>
              <w:instrText xml:space="preserve"> HYPERLINK "https://job.hutb.edu.cn/" \t "_blank" </w:instrText>
            </w:r>
            <w:r>
              <w:fldChar w:fldCharType="separate"/>
            </w:r>
            <w:r>
              <w:rPr>
                <w:rFonts w:hint="eastAsia" w:ascii="仿宋_GB2312" w:hAnsi="宋体" w:eastAsia="仿宋_GB2312" w:cs="宋体"/>
                <w:kern w:val="0"/>
                <w:szCs w:val="21"/>
              </w:rPr>
              <w:t>就业创业指导处</w:t>
            </w:r>
            <w:r>
              <w:rPr>
                <w:rFonts w:hint="eastAsia" w:ascii="仿宋_GB2312" w:hAnsi="宋体" w:eastAsia="仿宋_GB2312" w:cs="宋体"/>
                <w:kern w:val="0"/>
                <w:szCs w:val="21"/>
              </w:rPr>
              <w:fldChar w:fldCharType="end"/>
            </w:r>
          </w:p>
          <w:p w14:paraId="2C44A6A4">
            <w:pPr>
              <w:widowControl/>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w:t>
            </w:r>
            <w:r>
              <w:fldChar w:fldCharType="begin"/>
            </w:r>
            <w:r>
              <w:instrText xml:space="preserve"> HYPERLINK "https://sjjx.hutb.edu.cn/" \t "_blank" </w:instrText>
            </w:r>
            <w:r>
              <w:fldChar w:fldCharType="separate"/>
            </w:r>
            <w:r>
              <w:rPr>
                <w:rFonts w:hint="eastAsia" w:ascii="仿宋_GB2312" w:hAnsi="宋体" w:eastAsia="仿宋_GB2312" w:cs="宋体"/>
                <w:kern w:val="0"/>
                <w:szCs w:val="21"/>
              </w:rPr>
              <w:t>创新创业学院</w:t>
            </w:r>
            <w:r>
              <w:rPr>
                <w:rFonts w:hint="eastAsia" w:ascii="仿宋_GB2312" w:hAnsi="宋体" w:eastAsia="仿宋_GB2312" w:cs="宋体"/>
                <w:kern w:val="0"/>
                <w:szCs w:val="21"/>
              </w:rPr>
              <w:fldChar w:fldCharType="end"/>
            </w:r>
            <w:r>
              <w:rPr>
                <w:rFonts w:hint="eastAsia" w:ascii="仿宋_GB2312" w:hAnsi="宋体" w:eastAsia="仿宋_GB2312" w:cs="宋体"/>
                <w:kern w:val="0"/>
                <w:szCs w:val="21"/>
                <w:lang w:eastAsia="zh-CN"/>
              </w:rPr>
              <w:t>）</w:t>
            </w:r>
          </w:p>
        </w:tc>
        <w:tc>
          <w:tcPr>
            <w:tcW w:w="8255" w:type="dxa"/>
            <w:tcBorders>
              <w:tl2br w:val="nil"/>
              <w:tr2bl w:val="nil"/>
            </w:tcBorders>
            <w:vAlign w:val="center"/>
          </w:tcPr>
          <w:p w14:paraId="47283C24">
            <w:pPr>
              <w:widowControl/>
              <w:rPr>
                <w:rFonts w:ascii="仿宋" w:hAnsi="仿宋" w:eastAsia="仿宋" w:cs="仿宋"/>
                <w:kern w:val="0"/>
                <w:szCs w:val="21"/>
              </w:rPr>
            </w:pPr>
            <w:r>
              <w:rPr>
                <w:rFonts w:hint="eastAsia" w:ascii="仿宋" w:hAnsi="仿宋" w:eastAsia="仿宋" w:cs="仿宋"/>
                <w:kern w:val="0"/>
                <w:szCs w:val="21"/>
              </w:rPr>
              <w:t>政策措施：</w:t>
            </w:r>
          </w:p>
          <w:p w14:paraId="0F602420">
            <w:pPr>
              <w:widowControl/>
              <w:rPr>
                <w:rFonts w:ascii="仿宋" w:hAnsi="仿宋" w:eastAsia="仿宋" w:cs="仿宋"/>
                <w:kern w:val="0"/>
                <w:szCs w:val="21"/>
              </w:rPr>
            </w:pPr>
            <w:r>
              <w:fldChar w:fldCharType="begin"/>
            </w:r>
            <w:r>
              <w:instrText xml:space="preserve"> HYPERLINK "http://job.hutb.edu.cn/module/news?type_id=670&amp;menu_id=892" </w:instrText>
            </w:r>
            <w:r>
              <w:fldChar w:fldCharType="separate"/>
            </w:r>
            <w:r>
              <w:rPr>
                <w:rStyle w:val="10"/>
                <w:rFonts w:hint="eastAsia" w:ascii="仿宋" w:hAnsi="仿宋" w:eastAsia="仿宋" w:cs="仿宋"/>
                <w:kern w:val="0"/>
                <w:szCs w:val="21"/>
              </w:rPr>
              <w:t>http://job.hutb.edu.cn/module/news?type_id=670&amp;menu_id=892</w:t>
            </w:r>
            <w:r>
              <w:rPr>
                <w:rStyle w:val="10"/>
                <w:rFonts w:hint="eastAsia" w:ascii="仿宋" w:hAnsi="仿宋" w:eastAsia="仿宋" w:cs="仿宋"/>
                <w:kern w:val="0"/>
                <w:szCs w:val="21"/>
              </w:rPr>
              <w:fldChar w:fldCharType="end"/>
            </w:r>
          </w:p>
          <w:p w14:paraId="62EAF84A">
            <w:pPr>
              <w:widowControl/>
              <w:rPr>
                <w:rFonts w:ascii="仿宋" w:hAnsi="仿宋" w:eastAsia="仿宋" w:cs="仿宋"/>
                <w:kern w:val="0"/>
                <w:szCs w:val="21"/>
              </w:rPr>
            </w:pPr>
            <w:r>
              <w:rPr>
                <w:rFonts w:hint="eastAsia" w:ascii="仿宋" w:hAnsi="仿宋" w:eastAsia="仿宋" w:cs="仿宋"/>
                <w:kern w:val="0"/>
                <w:szCs w:val="21"/>
              </w:rPr>
              <w:t>指导服务：</w:t>
            </w:r>
          </w:p>
          <w:p w14:paraId="3E755DB1">
            <w:pPr>
              <w:widowControl/>
              <w:rPr>
                <w:rFonts w:ascii="仿宋" w:hAnsi="仿宋" w:eastAsia="仿宋" w:cs="仿宋"/>
                <w:kern w:val="0"/>
                <w:szCs w:val="21"/>
              </w:rPr>
            </w:pPr>
            <w:r>
              <w:fldChar w:fldCharType="begin"/>
            </w:r>
            <w:r>
              <w:instrText xml:space="preserve"> HYPERLINK "http://job.hutb.edu.cn/module/news?type_id=674&amp;menu_id=892" </w:instrText>
            </w:r>
            <w:r>
              <w:fldChar w:fldCharType="separate"/>
            </w:r>
            <w:r>
              <w:rPr>
                <w:rStyle w:val="10"/>
                <w:rFonts w:hint="eastAsia" w:ascii="仿宋" w:hAnsi="仿宋" w:eastAsia="仿宋" w:cs="仿宋"/>
                <w:kern w:val="0"/>
                <w:szCs w:val="21"/>
              </w:rPr>
              <w:t>http://job.hutb.edu.cn/module/news?type_id=674&amp;menu_id=892</w:t>
            </w:r>
            <w:r>
              <w:rPr>
                <w:rStyle w:val="10"/>
                <w:rFonts w:hint="eastAsia" w:ascii="仿宋" w:hAnsi="仿宋" w:eastAsia="仿宋" w:cs="仿宋"/>
                <w:kern w:val="0"/>
                <w:szCs w:val="21"/>
              </w:rPr>
              <w:fldChar w:fldCharType="end"/>
            </w:r>
          </w:p>
        </w:tc>
      </w:tr>
      <w:tr w14:paraId="74FA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26" w:type="dxa"/>
            <w:tcBorders>
              <w:tl2br w:val="nil"/>
              <w:tr2bl w:val="nil"/>
            </w:tcBorders>
            <w:shd w:val="clear" w:color="auto" w:fill="auto"/>
            <w:vAlign w:val="center"/>
          </w:tcPr>
          <w:p w14:paraId="528079C5">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32</w:t>
            </w:r>
            <w:r>
              <w:rPr>
                <w:rFonts w:hint="eastAsia" w:ascii="仿宋_GB2312" w:hAnsi="Times New Roman" w:eastAsia="仿宋_GB2312" w:cs="Times New Roman"/>
                <w:kern w:val="0"/>
                <w:szCs w:val="21"/>
              </w:rPr>
              <w:t>）毕业生的规模、结构、就业率、就业流向</w:t>
            </w:r>
          </w:p>
        </w:tc>
        <w:tc>
          <w:tcPr>
            <w:tcW w:w="2070" w:type="dxa"/>
            <w:vMerge w:val="continue"/>
            <w:tcBorders>
              <w:tl2br w:val="nil"/>
              <w:tr2bl w:val="nil"/>
            </w:tcBorders>
            <w:vAlign w:val="center"/>
          </w:tcPr>
          <w:p w14:paraId="4C3BDFD0">
            <w:pPr>
              <w:widowControl/>
              <w:jc w:val="left"/>
              <w:rPr>
                <w:rFonts w:ascii="仿宋_GB2312" w:hAnsi="宋体" w:eastAsia="仿宋_GB2312" w:cs="宋体"/>
                <w:kern w:val="0"/>
                <w:szCs w:val="21"/>
              </w:rPr>
            </w:pPr>
          </w:p>
        </w:tc>
        <w:tc>
          <w:tcPr>
            <w:tcW w:w="8255" w:type="dxa"/>
            <w:tcBorders>
              <w:tl2br w:val="nil"/>
              <w:tr2bl w:val="nil"/>
            </w:tcBorders>
            <w:vAlign w:val="center"/>
          </w:tcPr>
          <w:p w14:paraId="47606218">
            <w:pPr>
              <w:widowControl/>
              <w:rPr>
                <w:rFonts w:ascii="仿宋" w:hAnsi="仿宋" w:eastAsia="仿宋" w:cs="仿宋"/>
                <w:kern w:val="0"/>
                <w:szCs w:val="21"/>
              </w:rPr>
            </w:pPr>
            <w:r>
              <w:rPr>
                <w:rFonts w:hint="eastAsia" w:ascii="仿宋" w:hAnsi="仿宋" w:eastAsia="仿宋" w:cs="仿宋"/>
                <w:kern w:val="0"/>
                <w:szCs w:val="21"/>
              </w:rPr>
              <w:t>毕业生规模：</w:t>
            </w:r>
          </w:p>
          <w:p w14:paraId="222FB645">
            <w:pPr>
              <w:widowControl/>
              <w:rPr>
                <w:rFonts w:ascii="仿宋" w:hAnsi="仿宋" w:eastAsia="仿宋" w:cs="仿宋"/>
                <w:kern w:val="0"/>
                <w:szCs w:val="21"/>
              </w:rPr>
            </w:pPr>
            <w:r>
              <w:fldChar w:fldCharType="begin"/>
            </w:r>
            <w:r>
              <w:instrText xml:space="preserve"> HYPERLINK "http://job.hutb.edu.cn/module/news?type_id=672&amp;menu_id=891" </w:instrText>
            </w:r>
            <w:r>
              <w:fldChar w:fldCharType="separate"/>
            </w:r>
            <w:r>
              <w:rPr>
                <w:rStyle w:val="10"/>
                <w:rFonts w:hint="eastAsia" w:ascii="仿宋" w:hAnsi="仿宋" w:eastAsia="仿宋" w:cs="仿宋"/>
                <w:kern w:val="0"/>
                <w:szCs w:val="21"/>
              </w:rPr>
              <w:t>http://job.hutb</w:t>
            </w:r>
            <w:bookmarkStart w:id="0" w:name="_GoBack"/>
            <w:bookmarkEnd w:id="0"/>
            <w:r>
              <w:rPr>
                <w:rStyle w:val="10"/>
                <w:rFonts w:hint="eastAsia" w:ascii="仿宋" w:hAnsi="仿宋" w:eastAsia="仿宋" w:cs="仿宋"/>
                <w:kern w:val="0"/>
                <w:szCs w:val="21"/>
              </w:rPr>
              <w:t>.edu.cn/module/news?type_id=672&amp;menu_id=891</w:t>
            </w:r>
            <w:r>
              <w:rPr>
                <w:rStyle w:val="10"/>
                <w:rFonts w:hint="eastAsia" w:ascii="仿宋" w:hAnsi="仿宋" w:eastAsia="仿宋" w:cs="仿宋"/>
                <w:kern w:val="0"/>
                <w:szCs w:val="21"/>
              </w:rPr>
              <w:fldChar w:fldCharType="end"/>
            </w:r>
          </w:p>
          <w:p w14:paraId="58474B85">
            <w:pPr>
              <w:widowControl/>
              <w:rPr>
                <w:rFonts w:ascii="仿宋" w:hAnsi="仿宋" w:eastAsia="仿宋" w:cs="仿宋"/>
                <w:kern w:val="0"/>
                <w:szCs w:val="21"/>
              </w:rPr>
            </w:pPr>
            <w:r>
              <w:rPr>
                <w:rFonts w:hint="eastAsia" w:ascii="仿宋" w:hAnsi="仿宋" w:eastAsia="仿宋" w:cs="仿宋"/>
                <w:kern w:val="0"/>
                <w:szCs w:val="21"/>
              </w:rPr>
              <w:t>就业情况：</w:t>
            </w:r>
          </w:p>
          <w:p w14:paraId="7E5F1863">
            <w:pPr>
              <w:widowControl/>
              <w:rPr>
                <w:rFonts w:ascii="仿宋" w:hAnsi="仿宋" w:eastAsia="仿宋" w:cs="仿宋"/>
                <w:kern w:val="0"/>
                <w:szCs w:val="21"/>
              </w:rPr>
            </w:pPr>
            <w:r>
              <w:rPr>
                <w:rStyle w:val="10"/>
                <w:rFonts w:hint="eastAsia" w:ascii="仿宋" w:hAnsi="仿宋" w:eastAsia="仿宋" w:cs="仿宋"/>
                <w:kern w:val="0"/>
                <w:szCs w:val="21"/>
              </w:rPr>
              <w:t>http://job.hutb.edu.cn/module/news?type_id=669&amp;menu_id=889</w:t>
            </w:r>
          </w:p>
        </w:tc>
      </w:tr>
      <w:tr w14:paraId="4FA9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26" w:type="dxa"/>
            <w:tcBorders>
              <w:tl2br w:val="nil"/>
              <w:tr2bl w:val="nil"/>
            </w:tcBorders>
            <w:shd w:val="clear" w:color="auto" w:fill="auto"/>
            <w:vAlign w:val="center"/>
          </w:tcPr>
          <w:p w14:paraId="327D67D0">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33</w:t>
            </w:r>
            <w:r>
              <w:rPr>
                <w:rFonts w:hint="eastAsia" w:ascii="仿宋_GB2312" w:hAnsi="Times New Roman" w:eastAsia="仿宋_GB2312" w:cs="Times New Roman"/>
                <w:kern w:val="0"/>
                <w:szCs w:val="21"/>
              </w:rPr>
              <w:t>）高校毕业生就业质量年度报告</w:t>
            </w:r>
          </w:p>
        </w:tc>
        <w:tc>
          <w:tcPr>
            <w:tcW w:w="2070" w:type="dxa"/>
            <w:vMerge w:val="continue"/>
            <w:tcBorders>
              <w:tl2br w:val="nil"/>
              <w:tr2bl w:val="nil"/>
            </w:tcBorders>
            <w:vAlign w:val="center"/>
          </w:tcPr>
          <w:p w14:paraId="3EACD35F">
            <w:pPr>
              <w:widowControl/>
              <w:jc w:val="left"/>
              <w:rPr>
                <w:rFonts w:ascii="仿宋_GB2312" w:hAnsi="宋体" w:eastAsia="仿宋_GB2312" w:cs="宋体"/>
                <w:kern w:val="0"/>
                <w:szCs w:val="21"/>
              </w:rPr>
            </w:pPr>
          </w:p>
        </w:tc>
        <w:tc>
          <w:tcPr>
            <w:tcW w:w="8255" w:type="dxa"/>
            <w:tcBorders>
              <w:tl2br w:val="nil"/>
              <w:tr2bl w:val="nil"/>
            </w:tcBorders>
            <w:vAlign w:val="center"/>
          </w:tcPr>
          <w:p w14:paraId="57D0B936">
            <w:pPr>
              <w:widowControl/>
              <w:rPr>
                <w:rFonts w:ascii="仿宋" w:hAnsi="仿宋" w:eastAsia="仿宋" w:cs="仿宋"/>
                <w:kern w:val="0"/>
                <w:szCs w:val="21"/>
              </w:rPr>
            </w:pPr>
            <w:r>
              <w:rPr>
                <w:rStyle w:val="10"/>
                <w:rFonts w:hint="eastAsia" w:ascii="仿宋" w:hAnsi="仿宋" w:eastAsia="仿宋" w:cs="仿宋"/>
                <w:kern w:val="0"/>
                <w:szCs w:val="21"/>
              </w:rPr>
              <w:t>https://job.hutb.edu.cn/detail/news?id=960083&amp;menu_id=889&amp;type_id=41</w:t>
            </w:r>
          </w:p>
        </w:tc>
      </w:tr>
      <w:tr w14:paraId="3BC5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726" w:type="dxa"/>
            <w:tcBorders>
              <w:tl2br w:val="nil"/>
              <w:tr2bl w:val="nil"/>
            </w:tcBorders>
            <w:shd w:val="clear" w:color="auto" w:fill="auto"/>
            <w:vAlign w:val="center"/>
          </w:tcPr>
          <w:p w14:paraId="567B21EA">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34</w:t>
            </w:r>
            <w:r>
              <w:rPr>
                <w:rFonts w:hint="eastAsia" w:ascii="仿宋_GB2312" w:hAnsi="Times New Roman" w:eastAsia="仿宋_GB2312" w:cs="Times New Roman"/>
                <w:kern w:val="0"/>
                <w:szCs w:val="21"/>
              </w:rPr>
              <w:t>）艺术教育发展年度报告</w:t>
            </w:r>
          </w:p>
        </w:tc>
        <w:tc>
          <w:tcPr>
            <w:tcW w:w="2070" w:type="dxa"/>
            <w:tcBorders>
              <w:tl2br w:val="nil"/>
              <w:tr2bl w:val="nil"/>
            </w:tcBorders>
            <w:shd w:val="clear" w:color="auto" w:fill="auto"/>
            <w:vAlign w:val="center"/>
          </w:tcPr>
          <w:p w14:paraId="37E4D14D">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本科生院</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设计艺术学院</w:t>
            </w:r>
          </w:p>
        </w:tc>
        <w:tc>
          <w:tcPr>
            <w:tcW w:w="8255" w:type="dxa"/>
            <w:tcBorders>
              <w:tl2br w:val="nil"/>
              <w:tr2bl w:val="nil"/>
            </w:tcBorders>
            <w:vAlign w:val="center"/>
          </w:tcPr>
          <w:p w14:paraId="3945CC00">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15BB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726" w:type="dxa"/>
            <w:tcBorders>
              <w:tl2br w:val="nil"/>
              <w:tr2bl w:val="nil"/>
            </w:tcBorders>
            <w:shd w:val="clear" w:color="auto" w:fill="auto"/>
            <w:vAlign w:val="center"/>
          </w:tcPr>
          <w:p w14:paraId="10F7CC94">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35</w:t>
            </w:r>
            <w:r>
              <w:rPr>
                <w:rFonts w:hint="eastAsia" w:ascii="仿宋_GB2312" w:hAnsi="Times New Roman" w:eastAsia="仿宋_GB2312" w:cs="Times New Roman"/>
                <w:kern w:val="0"/>
                <w:szCs w:val="21"/>
              </w:rPr>
              <w:t>）本科教学质量报告</w:t>
            </w:r>
          </w:p>
        </w:tc>
        <w:tc>
          <w:tcPr>
            <w:tcW w:w="2070" w:type="dxa"/>
            <w:tcBorders>
              <w:tl2br w:val="nil"/>
              <w:tr2bl w:val="nil"/>
            </w:tcBorders>
            <w:shd w:val="clear" w:color="auto" w:fill="auto"/>
            <w:vAlign w:val="center"/>
          </w:tcPr>
          <w:p w14:paraId="7447923F">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本科生院</w:t>
            </w:r>
          </w:p>
          <w:p w14:paraId="4426767B">
            <w:pPr>
              <w:widowControl/>
              <w:jc w:val="center"/>
              <w:rPr>
                <w:rFonts w:ascii="仿宋_GB2312" w:hAnsi="宋体" w:eastAsia="仿宋_GB2312" w:cs="宋体"/>
                <w:kern w:val="0"/>
                <w:szCs w:val="21"/>
              </w:rPr>
            </w:pPr>
            <w:r>
              <w:rPr>
                <w:rFonts w:hint="eastAsia" w:ascii="仿宋_GB2312" w:hAnsi="宋体" w:eastAsia="仿宋_GB2312" w:cs="宋体"/>
                <w:kern w:val="0"/>
                <w:szCs w:val="21"/>
              </w:rPr>
              <w:t>（教学评估中心）</w:t>
            </w:r>
          </w:p>
        </w:tc>
        <w:tc>
          <w:tcPr>
            <w:tcW w:w="8255" w:type="dxa"/>
            <w:tcBorders>
              <w:tl2br w:val="nil"/>
              <w:tr2bl w:val="nil"/>
            </w:tcBorders>
            <w:vAlign w:val="center"/>
          </w:tcPr>
          <w:p w14:paraId="11E45F41">
            <w:pPr>
              <w:widowControl/>
              <w:rPr>
                <w:rFonts w:ascii="仿宋" w:hAnsi="仿宋" w:eastAsia="仿宋" w:cs="仿宋"/>
                <w:kern w:val="0"/>
                <w:szCs w:val="21"/>
              </w:rPr>
            </w:pPr>
            <w:r>
              <w:rPr>
                <w:rStyle w:val="10"/>
                <w:rFonts w:ascii="仿宋" w:hAnsi="仿宋" w:eastAsia="仿宋" w:cs="仿宋"/>
                <w:kern w:val="0"/>
                <w:szCs w:val="21"/>
              </w:rPr>
              <w:t>https://www.hutb.edu.cn/p222/tzgg/20231212/156500.html</w:t>
            </w:r>
          </w:p>
        </w:tc>
      </w:tr>
      <w:tr w14:paraId="3325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5BF4BB8C">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36</w:t>
            </w:r>
            <w:r>
              <w:rPr>
                <w:rFonts w:hint="eastAsia" w:ascii="仿宋_GB2312" w:hAnsi="宋体" w:eastAsia="仿宋_GB2312" w:cs="宋体"/>
                <w:kern w:val="0"/>
                <w:szCs w:val="21"/>
              </w:rPr>
              <w:t>）学籍管理办法</w:t>
            </w:r>
          </w:p>
        </w:tc>
        <w:tc>
          <w:tcPr>
            <w:tcW w:w="2070" w:type="dxa"/>
            <w:tcBorders>
              <w:tl2br w:val="nil"/>
              <w:tr2bl w:val="nil"/>
            </w:tcBorders>
            <w:shd w:val="clear" w:color="auto" w:fill="auto"/>
            <w:vAlign w:val="center"/>
          </w:tcPr>
          <w:p w14:paraId="7D5E211F">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本科生院</w:t>
            </w:r>
          </w:p>
        </w:tc>
        <w:tc>
          <w:tcPr>
            <w:tcW w:w="8255" w:type="dxa"/>
            <w:tcBorders>
              <w:tl2br w:val="nil"/>
              <w:tr2bl w:val="nil"/>
            </w:tcBorders>
            <w:vAlign w:val="center"/>
          </w:tcPr>
          <w:p w14:paraId="53C9570A">
            <w:pPr>
              <w:widowControl/>
              <w:rPr>
                <w:rFonts w:ascii="仿宋" w:hAnsi="仿宋" w:eastAsia="仿宋" w:cs="仿宋"/>
                <w:kern w:val="0"/>
                <w:szCs w:val="21"/>
              </w:rPr>
            </w:pPr>
            <w:r>
              <w:rPr>
                <w:rStyle w:val="10"/>
                <w:rFonts w:hint="eastAsia" w:ascii="仿宋" w:hAnsi="仿宋" w:eastAsia="仿宋" w:cs="仿宋"/>
                <w:kern w:val="0"/>
                <w:szCs w:val="21"/>
              </w:rPr>
              <w:t>https://jwc.hutb.edu.cn/p193/jytwj/20230414/117911.html</w:t>
            </w:r>
          </w:p>
        </w:tc>
      </w:tr>
      <w:tr w14:paraId="3AD6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6D4E309C">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37</w:t>
            </w:r>
            <w:r>
              <w:rPr>
                <w:rFonts w:hint="eastAsia" w:ascii="仿宋_GB2312" w:hAnsi="Times New Roman" w:eastAsia="仿宋_GB2312" w:cs="Times New Roman"/>
                <w:kern w:val="0"/>
                <w:szCs w:val="21"/>
              </w:rPr>
              <w:t>）学生奖学金、助学金、学费减免、助学贷款、勤工俭学的申请与管理规定</w:t>
            </w:r>
          </w:p>
        </w:tc>
        <w:tc>
          <w:tcPr>
            <w:tcW w:w="2070" w:type="dxa"/>
            <w:vMerge w:val="restart"/>
            <w:tcBorders>
              <w:tl2br w:val="nil"/>
              <w:tr2bl w:val="nil"/>
            </w:tcBorders>
            <w:shd w:val="clear" w:color="auto" w:fill="auto"/>
            <w:vAlign w:val="center"/>
          </w:tcPr>
          <w:p w14:paraId="053372A0">
            <w:pPr>
              <w:widowControl/>
              <w:jc w:val="center"/>
              <w:rPr>
                <w:rFonts w:ascii="仿宋_GB2312" w:hAnsi="宋体" w:eastAsia="仿宋_GB2312" w:cs="宋体"/>
                <w:kern w:val="0"/>
                <w:szCs w:val="21"/>
              </w:rPr>
            </w:pPr>
            <w:r>
              <w:rPr>
                <w:rFonts w:hint="eastAsia" w:ascii="仿宋_GB2312" w:hAnsi="宋体" w:eastAsia="仿宋_GB2312" w:cs="宋体"/>
                <w:kern w:val="0"/>
                <w:szCs w:val="21"/>
              </w:rPr>
              <w:t>党委学生工作部</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学生工作处</w:t>
            </w:r>
          </w:p>
        </w:tc>
        <w:tc>
          <w:tcPr>
            <w:tcW w:w="8255" w:type="dxa"/>
            <w:tcBorders>
              <w:tl2br w:val="nil"/>
              <w:tr2bl w:val="nil"/>
            </w:tcBorders>
            <w:vAlign w:val="center"/>
          </w:tcPr>
          <w:p w14:paraId="2AA2B0EE">
            <w:pPr>
              <w:rPr>
                <w:rFonts w:ascii="仿宋" w:hAnsi="仿宋" w:eastAsia="仿宋" w:cs="仿宋"/>
                <w:szCs w:val="21"/>
              </w:rPr>
            </w:pPr>
            <w:r>
              <w:rPr>
                <w:rFonts w:hint="eastAsia" w:ascii="仿宋" w:hAnsi="仿宋" w:eastAsia="仿宋" w:cs="仿宋"/>
                <w:szCs w:val="21"/>
              </w:rPr>
              <w:t>奖助工作：</w:t>
            </w:r>
          </w:p>
          <w:p w14:paraId="2DA58784">
            <w:pPr>
              <w:rPr>
                <w:rFonts w:ascii="仿宋" w:hAnsi="仿宋" w:eastAsia="仿宋" w:cs="仿宋"/>
                <w:szCs w:val="21"/>
              </w:rPr>
            </w:pPr>
            <w:r>
              <w:fldChar w:fldCharType="begin"/>
            </w:r>
            <w:r>
              <w:instrText xml:space="preserve"> HYPERLINK "https://xgb.hutb.edu.cn/p173/jzgz.html" </w:instrText>
            </w:r>
            <w:r>
              <w:fldChar w:fldCharType="separate"/>
            </w:r>
            <w:r>
              <w:rPr>
                <w:rStyle w:val="10"/>
                <w:rFonts w:hint="eastAsia" w:ascii="仿宋" w:hAnsi="仿宋" w:eastAsia="仿宋" w:cs="仿宋"/>
                <w:szCs w:val="21"/>
              </w:rPr>
              <w:t>https://xgb.hutb.edu.cn/p173/jzgz.html</w:t>
            </w:r>
            <w:r>
              <w:rPr>
                <w:rStyle w:val="10"/>
                <w:rFonts w:hint="eastAsia" w:ascii="仿宋" w:hAnsi="仿宋" w:eastAsia="仿宋" w:cs="仿宋"/>
                <w:szCs w:val="21"/>
              </w:rPr>
              <w:fldChar w:fldCharType="end"/>
            </w:r>
          </w:p>
          <w:p w14:paraId="55D72366">
            <w:pPr>
              <w:rPr>
                <w:rFonts w:ascii="仿宋" w:hAnsi="仿宋" w:eastAsia="仿宋" w:cs="仿宋"/>
                <w:szCs w:val="21"/>
              </w:rPr>
            </w:pPr>
            <w:r>
              <w:rPr>
                <w:rFonts w:hint="eastAsia" w:ascii="仿宋" w:hAnsi="仿宋" w:eastAsia="仿宋" w:cs="仿宋"/>
                <w:szCs w:val="21"/>
              </w:rPr>
              <w:t>学生资助：</w:t>
            </w:r>
          </w:p>
          <w:p w14:paraId="3B351C69">
            <w:pPr>
              <w:rPr>
                <w:rFonts w:ascii="仿宋" w:hAnsi="仿宋" w:eastAsia="仿宋" w:cs="仿宋"/>
                <w:kern w:val="0"/>
                <w:szCs w:val="21"/>
              </w:rPr>
            </w:pPr>
            <w:r>
              <w:fldChar w:fldCharType="begin"/>
            </w:r>
            <w:r>
              <w:instrText xml:space="preserve"> HYPERLINK "https://xgb.hutb.edu.cn/p173/xszz.html" </w:instrText>
            </w:r>
            <w:r>
              <w:fldChar w:fldCharType="separate"/>
            </w:r>
            <w:r>
              <w:rPr>
                <w:rStyle w:val="10"/>
                <w:rFonts w:hint="eastAsia" w:ascii="仿宋" w:hAnsi="仿宋" w:eastAsia="仿宋" w:cs="仿宋"/>
                <w:szCs w:val="21"/>
              </w:rPr>
              <w:t>https://xgb.hutb.edu.cn/p173/xszz.html</w:t>
            </w:r>
            <w:r>
              <w:rPr>
                <w:rStyle w:val="10"/>
                <w:rFonts w:hint="eastAsia" w:ascii="仿宋" w:hAnsi="仿宋" w:eastAsia="仿宋" w:cs="仿宋"/>
                <w:szCs w:val="21"/>
              </w:rPr>
              <w:fldChar w:fldCharType="end"/>
            </w:r>
          </w:p>
        </w:tc>
      </w:tr>
      <w:tr w14:paraId="003C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726" w:type="dxa"/>
            <w:tcBorders>
              <w:tl2br w:val="nil"/>
              <w:tr2bl w:val="nil"/>
            </w:tcBorders>
            <w:shd w:val="clear" w:color="auto" w:fill="auto"/>
            <w:vAlign w:val="center"/>
          </w:tcPr>
          <w:p w14:paraId="3281C070">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38</w:t>
            </w:r>
            <w:r>
              <w:rPr>
                <w:rFonts w:hint="eastAsia" w:ascii="仿宋_GB2312" w:hAnsi="Times New Roman" w:eastAsia="仿宋_GB2312" w:cs="Times New Roman"/>
                <w:kern w:val="0"/>
                <w:szCs w:val="21"/>
              </w:rPr>
              <w:t>）学生奖励处罚办法</w:t>
            </w:r>
          </w:p>
        </w:tc>
        <w:tc>
          <w:tcPr>
            <w:tcW w:w="2070" w:type="dxa"/>
            <w:vMerge w:val="continue"/>
            <w:tcBorders>
              <w:tl2br w:val="nil"/>
              <w:tr2bl w:val="nil"/>
            </w:tcBorders>
            <w:vAlign w:val="center"/>
          </w:tcPr>
          <w:p w14:paraId="17CC86D9">
            <w:pPr>
              <w:widowControl/>
              <w:jc w:val="left"/>
              <w:rPr>
                <w:rFonts w:ascii="仿宋_GB2312" w:hAnsi="宋体" w:eastAsia="仿宋_GB2312" w:cs="宋体"/>
                <w:kern w:val="0"/>
                <w:szCs w:val="21"/>
              </w:rPr>
            </w:pPr>
          </w:p>
        </w:tc>
        <w:tc>
          <w:tcPr>
            <w:tcW w:w="8255" w:type="dxa"/>
            <w:tcBorders>
              <w:tl2br w:val="nil"/>
              <w:tr2bl w:val="nil"/>
            </w:tcBorders>
            <w:vAlign w:val="center"/>
          </w:tcPr>
          <w:p w14:paraId="094BD5AF">
            <w:pPr>
              <w:rPr>
                <w:rFonts w:ascii="仿宋" w:hAnsi="仿宋" w:eastAsia="仿宋" w:cs="仿宋"/>
                <w:szCs w:val="21"/>
              </w:rPr>
            </w:pPr>
            <w:r>
              <w:fldChar w:fldCharType="begin"/>
            </w:r>
            <w:r>
              <w:instrText xml:space="preserve"> HYPERLINK "https://xgb.hutb.edu.cn/p173/rcgl.html" </w:instrText>
            </w:r>
            <w:r>
              <w:fldChar w:fldCharType="separate"/>
            </w:r>
            <w:r>
              <w:rPr>
                <w:rStyle w:val="10"/>
                <w:rFonts w:hint="eastAsia" w:ascii="仿宋" w:hAnsi="仿宋" w:eastAsia="仿宋" w:cs="仿宋"/>
                <w:szCs w:val="21"/>
              </w:rPr>
              <w:t>https://xgb.hutb.edu.cn/p173/rcgl.html</w:t>
            </w:r>
            <w:r>
              <w:rPr>
                <w:rStyle w:val="10"/>
                <w:rFonts w:hint="eastAsia" w:ascii="仿宋" w:hAnsi="仿宋" w:eastAsia="仿宋" w:cs="仿宋"/>
                <w:szCs w:val="21"/>
              </w:rPr>
              <w:fldChar w:fldCharType="end"/>
            </w:r>
          </w:p>
        </w:tc>
      </w:tr>
      <w:tr w14:paraId="4D4B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7E3DF39C">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39</w:t>
            </w:r>
            <w:r>
              <w:rPr>
                <w:rFonts w:hint="eastAsia" w:ascii="仿宋_GB2312" w:hAnsi="Times New Roman" w:eastAsia="仿宋_GB2312" w:cs="Times New Roman"/>
                <w:kern w:val="0"/>
                <w:szCs w:val="21"/>
              </w:rPr>
              <w:t>）学生申诉办法</w:t>
            </w:r>
          </w:p>
        </w:tc>
        <w:tc>
          <w:tcPr>
            <w:tcW w:w="2070" w:type="dxa"/>
            <w:vMerge w:val="continue"/>
            <w:tcBorders>
              <w:tl2br w:val="nil"/>
              <w:tr2bl w:val="nil"/>
            </w:tcBorders>
            <w:vAlign w:val="center"/>
          </w:tcPr>
          <w:p w14:paraId="7B36D8E5">
            <w:pPr>
              <w:widowControl/>
              <w:jc w:val="left"/>
              <w:rPr>
                <w:rFonts w:ascii="仿宋_GB2312" w:hAnsi="宋体" w:eastAsia="仿宋_GB2312" w:cs="宋体"/>
                <w:kern w:val="0"/>
                <w:szCs w:val="21"/>
              </w:rPr>
            </w:pPr>
          </w:p>
        </w:tc>
        <w:tc>
          <w:tcPr>
            <w:tcW w:w="8255" w:type="dxa"/>
            <w:tcBorders>
              <w:tl2br w:val="nil"/>
              <w:tr2bl w:val="nil"/>
            </w:tcBorders>
            <w:vAlign w:val="center"/>
          </w:tcPr>
          <w:p w14:paraId="1AC17310">
            <w:pPr>
              <w:rPr>
                <w:rFonts w:ascii="仿宋" w:hAnsi="仿宋" w:eastAsia="仿宋" w:cs="仿宋"/>
                <w:szCs w:val="21"/>
              </w:rPr>
            </w:pPr>
            <w:r>
              <w:fldChar w:fldCharType="begin"/>
            </w:r>
            <w:r>
              <w:instrText xml:space="preserve"> HYPERLINK "https://xgb.hutb.edu.cn/p173/rcgl/20191125/142072.html" </w:instrText>
            </w:r>
            <w:r>
              <w:fldChar w:fldCharType="separate"/>
            </w:r>
            <w:r>
              <w:rPr>
                <w:rStyle w:val="10"/>
                <w:rFonts w:hint="eastAsia" w:ascii="仿宋" w:hAnsi="仿宋" w:eastAsia="仿宋" w:cs="仿宋"/>
                <w:szCs w:val="21"/>
              </w:rPr>
              <w:t>https://xgb.hutb.edu.cn/p173/rcgl/20191125/142072.html</w:t>
            </w:r>
            <w:r>
              <w:rPr>
                <w:rStyle w:val="10"/>
                <w:rFonts w:hint="eastAsia" w:ascii="仿宋" w:hAnsi="仿宋" w:eastAsia="仿宋" w:cs="仿宋"/>
                <w:szCs w:val="21"/>
              </w:rPr>
              <w:fldChar w:fldCharType="end"/>
            </w:r>
          </w:p>
        </w:tc>
      </w:tr>
      <w:tr w14:paraId="31ED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726" w:type="dxa"/>
            <w:tcBorders>
              <w:tl2br w:val="nil"/>
              <w:tr2bl w:val="nil"/>
            </w:tcBorders>
            <w:shd w:val="clear" w:color="auto" w:fill="auto"/>
            <w:vAlign w:val="center"/>
          </w:tcPr>
          <w:p w14:paraId="73212842">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40</w:t>
            </w:r>
            <w:r>
              <w:rPr>
                <w:rFonts w:hint="eastAsia" w:ascii="仿宋_GB2312" w:hAnsi="Times New Roman" w:eastAsia="仿宋_GB2312" w:cs="Times New Roman"/>
                <w:kern w:val="0"/>
                <w:szCs w:val="21"/>
              </w:rPr>
              <w:t>）学风建设机构</w:t>
            </w:r>
          </w:p>
        </w:tc>
        <w:tc>
          <w:tcPr>
            <w:tcW w:w="2070" w:type="dxa"/>
            <w:vMerge w:val="restart"/>
            <w:tcBorders>
              <w:tl2br w:val="nil"/>
              <w:tr2bl w:val="nil"/>
            </w:tcBorders>
            <w:shd w:val="clear" w:color="auto" w:fill="auto"/>
            <w:vAlign w:val="center"/>
          </w:tcPr>
          <w:p w14:paraId="7AC0771C">
            <w:pPr>
              <w:widowControl/>
              <w:jc w:val="center"/>
              <w:rPr>
                <w:rFonts w:ascii="仿宋_GB2312" w:hAnsi="宋体" w:eastAsia="仿宋_GB2312" w:cs="宋体"/>
                <w:kern w:val="0"/>
                <w:szCs w:val="21"/>
              </w:rPr>
            </w:pPr>
            <w:r>
              <w:rPr>
                <w:rFonts w:hint="eastAsia" w:ascii="仿宋_GB2312" w:hAnsi="宋体" w:eastAsia="仿宋_GB2312" w:cs="宋体"/>
                <w:kern w:val="0"/>
                <w:szCs w:val="21"/>
              </w:rPr>
              <w:t>科研处</w:t>
            </w:r>
          </w:p>
        </w:tc>
        <w:tc>
          <w:tcPr>
            <w:tcW w:w="8255" w:type="dxa"/>
            <w:tcBorders>
              <w:tl2br w:val="nil"/>
              <w:tr2bl w:val="nil"/>
            </w:tcBorders>
            <w:vAlign w:val="center"/>
          </w:tcPr>
          <w:p w14:paraId="49040A55">
            <w:pPr>
              <w:widowControl/>
              <w:rPr>
                <w:rFonts w:ascii="仿宋" w:hAnsi="仿宋" w:eastAsia="仿宋" w:cs="仿宋"/>
                <w:color w:val="FF0000"/>
                <w:kern w:val="0"/>
                <w:szCs w:val="21"/>
              </w:rPr>
            </w:pPr>
            <w:r>
              <w:rPr>
                <w:rStyle w:val="10"/>
                <w:rFonts w:hint="eastAsia" w:ascii="仿宋" w:hAnsi="仿宋" w:eastAsia="仿宋" w:cs="仿宋"/>
                <w:szCs w:val="21"/>
              </w:rPr>
              <w:t>https://xgb.hutb.edu.cn/p173/pxpy/20191126/142084.html</w:t>
            </w:r>
          </w:p>
        </w:tc>
      </w:tr>
      <w:tr w14:paraId="71FC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726" w:type="dxa"/>
            <w:tcBorders>
              <w:tl2br w:val="nil"/>
              <w:tr2bl w:val="nil"/>
            </w:tcBorders>
            <w:shd w:val="clear" w:color="auto" w:fill="auto"/>
            <w:vAlign w:val="center"/>
          </w:tcPr>
          <w:p w14:paraId="3D33C715">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41</w:t>
            </w:r>
            <w:r>
              <w:rPr>
                <w:rFonts w:hint="eastAsia" w:ascii="仿宋_GB2312" w:hAnsi="Times New Roman" w:eastAsia="仿宋_GB2312" w:cs="Times New Roman"/>
                <w:kern w:val="0"/>
                <w:szCs w:val="21"/>
              </w:rPr>
              <w:t>）学术规范制度</w:t>
            </w:r>
          </w:p>
        </w:tc>
        <w:tc>
          <w:tcPr>
            <w:tcW w:w="2070" w:type="dxa"/>
            <w:vMerge w:val="continue"/>
            <w:tcBorders>
              <w:tl2br w:val="nil"/>
              <w:tr2bl w:val="nil"/>
            </w:tcBorders>
            <w:vAlign w:val="center"/>
          </w:tcPr>
          <w:p w14:paraId="77776B79">
            <w:pPr>
              <w:widowControl/>
              <w:jc w:val="left"/>
              <w:rPr>
                <w:rFonts w:ascii="仿宋_GB2312" w:hAnsi="宋体" w:eastAsia="仿宋_GB2312" w:cs="宋体"/>
                <w:kern w:val="0"/>
                <w:szCs w:val="21"/>
              </w:rPr>
            </w:pPr>
          </w:p>
        </w:tc>
        <w:tc>
          <w:tcPr>
            <w:tcW w:w="8255" w:type="dxa"/>
            <w:tcBorders>
              <w:tl2br w:val="nil"/>
              <w:tr2bl w:val="nil"/>
            </w:tcBorders>
            <w:vAlign w:val="center"/>
          </w:tcPr>
          <w:p w14:paraId="211E8C98">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5F68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726" w:type="dxa"/>
            <w:tcBorders>
              <w:tl2br w:val="nil"/>
              <w:tr2bl w:val="nil"/>
            </w:tcBorders>
            <w:shd w:val="clear" w:color="auto" w:fill="auto"/>
            <w:vAlign w:val="center"/>
          </w:tcPr>
          <w:p w14:paraId="507E2CFC">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42</w:t>
            </w:r>
            <w:r>
              <w:rPr>
                <w:rFonts w:hint="eastAsia" w:ascii="仿宋_GB2312" w:hAnsi="Times New Roman" w:eastAsia="仿宋_GB2312" w:cs="Times New Roman"/>
                <w:kern w:val="0"/>
                <w:szCs w:val="21"/>
              </w:rPr>
              <w:t>）学术不端行为查处机制</w:t>
            </w:r>
          </w:p>
        </w:tc>
        <w:tc>
          <w:tcPr>
            <w:tcW w:w="2070" w:type="dxa"/>
            <w:vMerge w:val="continue"/>
            <w:tcBorders>
              <w:tl2br w:val="nil"/>
              <w:tr2bl w:val="nil"/>
            </w:tcBorders>
            <w:vAlign w:val="center"/>
          </w:tcPr>
          <w:p w14:paraId="5DD659B8">
            <w:pPr>
              <w:widowControl/>
              <w:jc w:val="left"/>
              <w:rPr>
                <w:rFonts w:ascii="仿宋_GB2312" w:hAnsi="宋体" w:eastAsia="仿宋_GB2312" w:cs="宋体"/>
                <w:kern w:val="0"/>
                <w:szCs w:val="21"/>
              </w:rPr>
            </w:pPr>
          </w:p>
        </w:tc>
        <w:tc>
          <w:tcPr>
            <w:tcW w:w="8255" w:type="dxa"/>
            <w:tcBorders>
              <w:tl2br w:val="nil"/>
              <w:tr2bl w:val="nil"/>
            </w:tcBorders>
            <w:vAlign w:val="center"/>
          </w:tcPr>
          <w:p w14:paraId="08485302">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5273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726" w:type="dxa"/>
            <w:tcBorders>
              <w:tl2br w:val="nil"/>
              <w:tr2bl w:val="nil"/>
            </w:tcBorders>
            <w:shd w:val="clear" w:color="auto" w:fill="auto"/>
            <w:vAlign w:val="center"/>
          </w:tcPr>
          <w:p w14:paraId="0A086383">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43</w:t>
            </w:r>
            <w:r>
              <w:rPr>
                <w:rFonts w:hint="eastAsia" w:ascii="仿宋_GB2312" w:hAnsi="Times New Roman" w:eastAsia="仿宋_GB2312" w:cs="Times New Roman"/>
                <w:kern w:val="0"/>
                <w:szCs w:val="21"/>
              </w:rPr>
              <w:t>）授予博士、硕士、学士学位的基本要求</w:t>
            </w:r>
          </w:p>
        </w:tc>
        <w:tc>
          <w:tcPr>
            <w:tcW w:w="2070" w:type="dxa"/>
            <w:vMerge w:val="restart"/>
            <w:tcBorders>
              <w:tl2br w:val="nil"/>
              <w:tr2bl w:val="nil"/>
            </w:tcBorders>
            <w:shd w:val="clear" w:color="auto" w:fill="auto"/>
            <w:vAlign w:val="center"/>
          </w:tcPr>
          <w:p w14:paraId="42DD52ED">
            <w:pPr>
              <w:widowControl/>
              <w:jc w:val="center"/>
              <w:rPr>
                <w:rFonts w:ascii="仿宋_GB2312" w:hAnsi="宋体" w:eastAsia="仿宋_GB2312" w:cs="宋体"/>
                <w:kern w:val="0"/>
                <w:szCs w:val="21"/>
              </w:rPr>
            </w:pPr>
            <w:r>
              <w:rPr>
                <w:rFonts w:hint="eastAsia" w:ascii="仿宋_GB2312" w:hAnsi="宋体" w:eastAsia="仿宋_GB2312" w:cs="宋体"/>
                <w:kern w:val="0"/>
                <w:szCs w:val="21"/>
              </w:rPr>
              <w:t>研究生院</w:t>
            </w:r>
          </w:p>
        </w:tc>
        <w:tc>
          <w:tcPr>
            <w:tcW w:w="8255" w:type="dxa"/>
            <w:tcBorders>
              <w:tl2br w:val="nil"/>
              <w:tr2bl w:val="nil"/>
            </w:tcBorders>
            <w:vAlign w:val="center"/>
          </w:tcPr>
          <w:p w14:paraId="25FEF288">
            <w:pPr>
              <w:widowControl/>
              <w:rPr>
                <w:rStyle w:val="10"/>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19F0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726" w:type="dxa"/>
            <w:tcBorders>
              <w:tl2br w:val="nil"/>
              <w:tr2bl w:val="nil"/>
            </w:tcBorders>
            <w:shd w:val="clear" w:color="auto" w:fill="auto"/>
            <w:vAlign w:val="center"/>
          </w:tcPr>
          <w:p w14:paraId="77C2AF2F">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44</w:t>
            </w:r>
            <w:r>
              <w:rPr>
                <w:rFonts w:hint="eastAsia" w:ascii="仿宋_GB2312" w:hAnsi="Times New Roman" w:eastAsia="仿宋_GB2312" w:cs="Times New Roman"/>
                <w:kern w:val="0"/>
                <w:szCs w:val="21"/>
              </w:rPr>
              <w:t>）拟授予硕士、博士学位同等学力人员资格审查和学力水平认定</w:t>
            </w:r>
          </w:p>
        </w:tc>
        <w:tc>
          <w:tcPr>
            <w:tcW w:w="2070" w:type="dxa"/>
            <w:vMerge w:val="continue"/>
            <w:tcBorders>
              <w:tl2br w:val="nil"/>
              <w:tr2bl w:val="nil"/>
            </w:tcBorders>
            <w:vAlign w:val="center"/>
          </w:tcPr>
          <w:p w14:paraId="752D28DD">
            <w:pPr>
              <w:widowControl/>
              <w:jc w:val="left"/>
              <w:rPr>
                <w:rFonts w:ascii="仿宋_GB2312" w:hAnsi="宋体" w:eastAsia="仿宋_GB2312" w:cs="宋体"/>
                <w:kern w:val="0"/>
                <w:szCs w:val="21"/>
              </w:rPr>
            </w:pPr>
          </w:p>
        </w:tc>
        <w:tc>
          <w:tcPr>
            <w:tcW w:w="8255" w:type="dxa"/>
            <w:tcBorders>
              <w:tl2br w:val="nil"/>
              <w:tr2bl w:val="nil"/>
            </w:tcBorders>
            <w:vAlign w:val="center"/>
          </w:tcPr>
          <w:p w14:paraId="0A398BAD">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0059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726" w:type="dxa"/>
            <w:tcBorders>
              <w:tl2br w:val="nil"/>
              <w:tr2bl w:val="nil"/>
            </w:tcBorders>
            <w:shd w:val="clear" w:color="auto" w:fill="auto"/>
            <w:vAlign w:val="center"/>
          </w:tcPr>
          <w:p w14:paraId="26A33C66">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45</w:t>
            </w:r>
            <w:r>
              <w:rPr>
                <w:rFonts w:hint="eastAsia" w:ascii="仿宋_GB2312" w:hAnsi="Times New Roman" w:eastAsia="仿宋_GB2312" w:cs="Times New Roman"/>
                <w:kern w:val="0"/>
                <w:szCs w:val="21"/>
              </w:rPr>
              <w:t>）新增硕士、博士学位授权学科或专业学位授权点审核办法</w:t>
            </w:r>
          </w:p>
        </w:tc>
        <w:tc>
          <w:tcPr>
            <w:tcW w:w="2070" w:type="dxa"/>
            <w:vMerge w:val="continue"/>
            <w:tcBorders>
              <w:tl2br w:val="nil"/>
              <w:tr2bl w:val="nil"/>
            </w:tcBorders>
            <w:vAlign w:val="center"/>
          </w:tcPr>
          <w:p w14:paraId="1830AAFA">
            <w:pPr>
              <w:widowControl/>
              <w:jc w:val="left"/>
              <w:rPr>
                <w:rFonts w:ascii="仿宋_GB2312" w:hAnsi="宋体" w:eastAsia="仿宋_GB2312" w:cs="宋体"/>
                <w:kern w:val="0"/>
                <w:szCs w:val="21"/>
              </w:rPr>
            </w:pPr>
          </w:p>
        </w:tc>
        <w:tc>
          <w:tcPr>
            <w:tcW w:w="8255" w:type="dxa"/>
            <w:tcBorders>
              <w:tl2br w:val="nil"/>
              <w:tr2bl w:val="nil"/>
            </w:tcBorders>
            <w:vAlign w:val="center"/>
          </w:tcPr>
          <w:p w14:paraId="667CE39E">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137A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726" w:type="dxa"/>
            <w:tcBorders>
              <w:tl2br w:val="nil"/>
              <w:tr2bl w:val="nil"/>
            </w:tcBorders>
            <w:shd w:val="clear" w:color="auto" w:fill="auto"/>
            <w:vAlign w:val="center"/>
          </w:tcPr>
          <w:p w14:paraId="5881B45E">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46</w:t>
            </w:r>
            <w:r>
              <w:rPr>
                <w:rFonts w:hint="eastAsia" w:ascii="仿宋_GB2312" w:hAnsi="Times New Roman" w:eastAsia="仿宋_GB2312" w:cs="Times New Roman"/>
                <w:kern w:val="0"/>
                <w:szCs w:val="21"/>
              </w:rPr>
              <w:t>）拟新增学位授权学科或专业学位授权点的申报及论证材料</w:t>
            </w:r>
          </w:p>
        </w:tc>
        <w:tc>
          <w:tcPr>
            <w:tcW w:w="2070" w:type="dxa"/>
            <w:vMerge w:val="continue"/>
            <w:tcBorders>
              <w:tl2br w:val="nil"/>
              <w:tr2bl w:val="nil"/>
            </w:tcBorders>
            <w:vAlign w:val="center"/>
          </w:tcPr>
          <w:p w14:paraId="0A6C5A72">
            <w:pPr>
              <w:widowControl/>
              <w:jc w:val="left"/>
              <w:rPr>
                <w:rFonts w:ascii="仿宋_GB2312" w:hAnsi="宋体" w:eastAsia="仿宋_GB2312" w:cs="宋体"/>
                <w:kern w:val="0"/>
                <w:szCs w:val="21"/>
              </w:rPr>
            </w:pPr>
          </w:p>
        </w:tc>
        <w:tc>
          <w:tcPr>
            <w:tcW w:w="8255" w:type="dxa"/>
            <w:tcBorders>
              <w:tl2br w:val="nil"/>
              <w:tr2bl w:val="nil"/>
            </w:tcBorders>
            <w:vAlign w:val="center"/>
          </w:tcPr>
          <w:p w14:paraId="1B7F9987">
            <w:pPr>
              <w:widowControl/>
              <w:rPr>
                <w:rFonts w:ascii="仿宋" w:hAnsi="仿宋" w:eastAsia="仿宋" w:cs="仿宋"/>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754F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26" w:type="dxa"/>
            <w:tcBorders>
              <w:tl2br w:val="nil"/>
              <w:tr2bl w:val="nil"/>
            </w:tcBorders>
            <w:shd w:val="clear" w:color="auto" w:fill="auto"/>
            <w:vAlign w:val="center"/>
          </w:tcPr>
          <w:p w14:paraId="6128FA41">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47</w:t>
            </w:r>
            <w:r>
              <w:rPr>
                <w:rFonts w:hint="eastAsia" w:ascii="仿宋_GB2312" w:hAnsi="Times New Roman" w:eastAsia="仿宋_GB2312" w:cs="Times New Roman"/>
                <w:kern w:val="0"/>
                <w:szCs w:val="21"/>
              </w:rPr>
              <w:t>）中外合作办学情况</w:t>
            </w:r>
          </w:p>
        </w:tc>
        <w:tc>
          <w:tcPr>
            <w:tcW w:w="2070" w:type="dxa"/>
            <w:vMerge w:val="restart"/>
            <w:tcBorders>
              <w:tl2br w:val="nil"/>
              <w:tr2bl w:val="nil"/>
            </w:tcBorders>
            <w:shd w:val="clear" w:color="auto" w:fill="auto"/>
            <w:vAlign w:val="center"/>
          </w:tcPr>
          <w:p w14:paraId="154806D4">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国际商学院</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国际交流与合作处</w:t>
            </w:r>
          </w:p>
        </w:tc>
        <w:tc>
          <w:tcPr>
            <w:tcW w:w="8255" w:type="dxa"/>
            <w:tcBorders>
              <w:tl2br w:val="nil"/>
              <w:tr2bl w:val="nil"/>
            </w:tcBorders>
            <w:vAlign w:val="center"/>
          </w:tcPr>
          <w:p w14:paraId="2D7DCB33">
            <w:pPr>
              <w:widowControl/>
              <w:rPr>
                <w:rFonts w:ascii="仿宋" w:hAnsi="仿宋" w:eastAsia="仿宋" w:cs="仿宋"/>
                <w:kern w:val="0"/>
                <w:szCs w:val="21"/>
              </w:rPr>
            </w:pPr>
            <w:r>
              <w:rPr>
                <w:rStyle w:val="10"/>
                <w:rFonts w:hint="eastAsia" w:ascii="仿宋" w:hAnsi="仿宋" w:eastAsia="仿宋" w:cs="仿宋"/>
                <w:kern w:val="0"/>
                <w:szCs w:val="21"/>
              </w:rPr>
              <w:t>https://cis.hutb.edu.cn/p164/index.html</w:t>
            </w:r>
          </w:p>
        </w:tc>
      </w:tr>
      <w:tr w14:paraId="38DB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26" w:type="dxa"/>
            <w:tcBorders>
              <w:tl2br w:val="nil"/>
              <w:tr2bl w:val="nil"/>
            </w:tcBorders>
            <w:shd w:val="clear" w:color="auto" w:fill="auto"/>
            <w:vAlign w:val="center"/>
          </w:tcPr>
          <w:p w14:paraId="0937CA3E">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48</w:t>
            </w:r>
            <w:r>
              <w:rPr>
                <w:rFonts w:hint="eastAsia" w:ascii="仿宋_GB2312" w:hAnsi="Times New Roman" w:eastAsia="仿宋_GB2312" w:cs="Times New Roman"/>
                <w:kern w:val="0"/>
                <w:szCs w:val="21"/>
              </w:rPr>
              <w:t>）来华留学生管理相关规定</w:t>
            </w:r>
          </w:p>
        </w:tc>
        <w:tc>
          <w:tcPr>
            <w:tcW w:w="2070" w:type="dxa"/>
            <w:vMerge w:val="continue"/>
            <w:tcBorders>
              <w:tl2br w:val="nil"/>
              <w:tr2bl w:val="nil"/>
            </w:tcBorders>
            <w:vAlign w:val="center"/>
          </w:tcPr>
          <w:p w14:paraId="7B0B0540">
            <w:pPr>
              <w:widowControl/>
              <w:jc w:val="left"/>
              <w:rPr>
                <w:rFonts w:ascii="仿宋_GB2312" w:hAnsi="宋体" w:eastAsia="仿宋_GB2312" w:cs="宋体"/>
                <w:kern w:val="0"/>
                <w:szCs w:val="21"/>
              </w:rPr>
            </w:pPr>
          </w:p>
        </w:tc>
        <w:tc>
          <w:tcPr>
            <w:tcW w:w="8255" w:type="dxa"/>
            <w:tcBorders>
              <w:tl2br w:val="nil"/>
              <w:tr2bl w:val="nil"/>
            </w:tcBorders>
            <w:vAlign w:val="center"/>
          </w:tcPr>
          <w:p w14:paraId="2DAF8946">
            <w:pPr>
              <w:widowControl/>
              <w:rPr>
                <w:rFonts w:ascii="仿宋" w:hAnsi="仿宋" w:eastAsia="仿宋" w:cs="仿宋"/>
                <w:kern w:val="0"/>
                <w:szCs w:val="21"/>
              </w:rPr>
            </w:pPr>
            <w:r>
              <w:rPr>
                <w:rStyle w:val="10"/>
                <w:rFonts w:hint="eastAsia" w:ascii="仿宋" w:hAnsi="仿宋" w:eastAsia="仿宋" w:cs="仿宋"/>
                <w:kern w:val="0"/>
                <w:szCs w:val="21"/>
              </w:rPr>
              <w:t>https://iec.hutb.edu.cn/p152/Introduction.html</w:t>
            </w:r>
          </w:p>
        </w:tc>
      </w:tr>
      <w:tr w14:paraId="355F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26" w:type="dxa"/>
            <w:tcBorders>
              <w:tl2br w:val="nil"/>
              <w:tr2bl w:val="nil"/>
            </w:tcBorders>
            <w:shd w:val="clear" w:color="auto" w:fill="auto"/>
            <w:vAlign w:val="center"/>
          </w:tcPr>
          <w:p w14:paraId="34ADE34B">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49</w:t>
            </w:r>
            <w:r>
              <w:rPr>
                <w:rFonts w:hint="eastAsia" w:ascii="仿宋_GB2312" w:hAnsi="Times New Roman" w:eastAsia="仿宋_GB2312" w:cs="Times New Roman"/>
                <w:kern w:val="0"/>
                <w:szCs w:val="21"/>
              </w:rPr>
              <w:t>）巡视组反馈意见，落实反馈意见整改情况</w:t>
            </w:r>
          </w:p>
        </w:tc>
        <w:tc>
          <w:tcPr>
            <w:tcW w:w="2070" w:type="dxa"/>
            <w:tcBorders>
              <w:tl2br w:val="nil"/>
              <w:tr2bl w:val="nil"/>
            </w:tcBorders>
            <w:shd w:val="clear" w:color="auto" w:fill="auto"/>
            <w:vAlign w:val="center"/>
          </w:tcPr>
          <w:p w14:paraId="59F85F93">
            <w:pPr>
              <w:widowControl/>
              <w:jc w:val="center"/>
              <w:rPr>
                <w:rFonts w:ascii="仿宋_GB2312" w:hAnsi="宋体" w:eastAsia="仿宋_GB2312" w:cs="宋体"/>
                <w:kern w:val="0"/>
                <w:szCs w:val="21"/>
              </w:rPr>
            </w:pPr>
            <w:r>
              <w:rPr>
                <w:rFonts w:hint="eastAsia" w:ascii="仿宋_GB2312" w:hAnsi="宋体" w:eastAsia="仿宋_GB2312" w:cs="宋体"/>
                <w:kern w:val="0"/>
                <w:szCs w:val="21"/>
              </w:rPr>
              <w:t>纪委监察室</w:t>
            </w:r>
          </w:p>
        </w:tc>
        <w:tc>
          <w:tcPr>
            <w:tcW w:w="8255" w:type="dxa"/>
            <w:tcBorders>
              <w:tl2br w:val="nil"/>
              <w:tr2bl w:val="nil"/>
            </w:tcBorders>
            <w:vAlign w:val="center"/>
          </w:tcPr>
          <w:p w14:paraId="704D022F">
            <w:pPr>
              <w:widowControl/>
              <w:rPr>
                <w:rFonts w:ascii="仿宋" w:hAnsi="仿宋" w:eastAsia="仿宋" w:cs="仿宋"/>
                <w:kern w:val="0"/>
                <w:szCs w:val="21"/>
              </w:rPr>
            </w:pPr>
            <w:r>
              <w:rPr>
                <w:rStyle w:val="10"/>
                <w:rFonts w:hint="eastAsia" w:ascii="仿宋" w:hAnsi="仿宋" w:eastAsia="仿宋" w:cs="仿宋"/>
                <w:kern w:val="0"/>
                <w:szCs w:val="21"/>
              </w:rPr>
              <w:t>https://jw.hutb.edu.cn/p93/index.html</w:t>
            </w:r>
          </w:p>
        </w:tc>
      </w:tr>
      <w:tr w14:paraId="0843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726" w:type="dxa"/>
            <w:tcBorders>
              <w:tl2br w:val="nil"/>
              <w:tr2bl w:val="nil"/>
            </w:tcBorders>
            <w:shd w:val="clear" w:color="auto" w:fill="auto"/>
            <w:vAlign w:val="center"/>
          </w:tcPr>
          <w:p w14:paraId="61604393">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50</w:t>
            </w:r>
            <w:r>
              <w:rPr>
                <w:rFonts w:hint="eastAsia" w:ascii="仿宋_GB2312" w:hAnsi="Times New Roman" w:eastAsia="仿宋_GB2312" w:cs="Times New Roman"/>
                <w:kern w:val="0"/>
                <w:szCs w:val="21"/>
              </w:rPr>
              <w:t>）自然灾害等突发事件的应急处理预案、预警信息和处置情况，涉及学校的重大事件的调查和处理情况</w:t>
            </w:r>
          </w:p>
        </w:tc>
        <w:tc>
          <w:tcPr>
            <w:tcW w:w="2070" w:type="dxa"/>
            <w:tcBorders>
              <w:tl2br w:val="nil"/>
              <w:tr2bl w:val="nil"/>
            </w:tcBorders>
            <w:shd w:val="clear" w:color="auto" w:fill="auto"/>
            <w:vAlign w:val="center"/>
          </w:tcPr>
          <w:p w14:paraId="4B12BDB0">
            <w:pPr>
              <w:widowControl/>
              <w:jc w:val="center"/>
              <w:rPr>
                <w:rFonts w:ascii="仿宋_GB2312" w:hAnsi="宋体" w:eastAsia="仿宋_GB2312" w:cs="宋体"/>
                <w:kern w:val="0"/>
                <w:szCs w:val="21"/>
              </w:rPr>
            </w:pPr>
            <w:r>
              <w:rPr>
                <w:rFonts w:hint="eastAsia" w:ascii="仿宋_GB2312" w:hAnsi="宋体" w:eastAsia="仿宋_GB2312" w:cs="宋体"/>
                <w:kern w:val="0"/>
                <w:szCs w:val="21"/>
              </w:rPr>
              <w:t>党委保卫部</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保卫处</w:t>
            </w:r>
          </w:p>
        </w:tc>
        <w:tc>
          <w:tcPr>
            <w:tcW w:w="8255" w:type="dxa"/>
            <w:tcBorders>
              <w:tl2br w:val="nil"/>
              <w:tr2bl w:val="nil"/>
            </w:tcBorders>
            <w:vAlign w:val="center"/>
          </w:tcPr>
          <w:p w14:paraId="66BBB751">
            <w:pPr>
              <w:widowControl/>
              <w:rPr>
                <w:rStyle w:val="10"/>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bl>
    <w:p w14:paraId="0582DEB4"/>
    <w:sectPr>
      <w:pgSz w:w="16838" w:h="11906" w:orient="landscape"/>
      <w:pgMar w:top="1463" w:right="1440" w:bottom="11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3NDY5MWU3MjVhZWJhZjMxZTBjYzk1OTIyYTFhZGIifQ=="/>
  </w:docVars>
  <w:rsids>
    <w:rsidRoot w:val="008F53E9"/>
    <w:rsid w:val="00051C50"/>
    <w:rsid w:val="00080F2B"/>
    <w:rsid w:val="00087573"/>
    <w:rsid w:val="000C68C0"/>
    <w:rsid w:val="00150DCF"/>
    <w:rsid w:val="001A1D20"/>
    <w:rsid w:val="001C1E7F"/>
    <w:rsid w:val="001C2F72"/>
    <w:rsid w:val="00226DA6"/>
    <w:rsid w:val="002E1FF5"/>
    <w:rsid w:val="002F6E52"/>
    <w:rsid w:val="003418E4"/>
    <w:rsid w:val="003F0312"/>
    <w:rsid w:val="0045528D"/>
    <w:rsid w:val="004A2153"/>
    <w:rsid w:val="004C56CC"/>
    <w:rsid w:val="004E6B60"/>
    <w:rsid w:val="00503F8D"/>
    <w:rsid w:val="005213E9"/>
    <w:rsid w:val="005C0568"/>
    <w:rsid w:val="007454E8"/>
    <w:rsid w:val="007A4959"/>
    <w:rsid w:val="00866E68"/>
    <w:rsid w:val="008A2758"/>
    <w:rsid w:val="008F53E9"/>
    <w:rsid w:val="00923C5C"/>
    <w:rsid w:val="00924622"/>
    <w:rsid w:val="00941C8F"/>
    <w:rsid w:val="009F042D"/>
    <w:rsid w:val="009F2D52"/>
    <w:rsid w:val="00A01327"/>
    <w:rsid w:val="00A43EAF"/>
    <w:rsid w:val="00A90142"/>
    <w:rsid w:val="00AC0D49"/>
    <w:rsid w:val="00AE75CD"/>
    <w:rsid w:val="00B526FA"/>
    <w:rsid w:val="00B84951"/>
    <w:rsid w:val="00BB243C"/>
    <w:rsid w:val="00BB5D38"/>
    <w:rsid w:val="00C5017D"/>
    <w:rsid w:val="00CA1103"/>
    <w:rsid w:val="00D71774"/>
    <w:rsid w:val="00DD523D"/>
    <w:rsid w:val="00DE325D"/>
    <w:rsid w:val="00E5273E"/>
    <w:rsid w:val="00E61FED"/>
    <w:rsid w:val="00E724D6"/>
    <w:rsid w:val="00E87C84"/>
    <w:rsid w:val="00ED6A8E"/>
    <w:rsid w:val="00F4654F"/>
    <w:rsid w:val="00F52BC4"/>
    <w:rsid w:val="00F93B05"/>
    <w:rsid w:val="011D7ED9"/>
    <w:rsid w:val="0519332B"/>
    <w:rsid w:val="05394697"/>
    <w:rsid w:val="059608DE"/>
    <w:rsid w:val="06D32B45"/>
    <w:rsid w:val="07B74C09"/>
    <w:rsid w:val="085A036A"/>
    <w:rsid w:val="08850256"/>
    <w:rsid w:val="0BCE4E31"/>
    <w:rsid w:val="0C7C2A82"/>
    <w:rsid w:val="0E241024"/>
    <w:rsid w:val="0F7A0D2D"/>
    <w:rsid w:val="0F9A7EB9"/>
    <w:rsid w:val="12FC18DA"/>
    <w:rsid w:val="14B20F69"/>
    <w:rsid w:val="15D5300F"/>
    <w:rsid w:val="1837271B"/>
    <w:rsid w:val="19DE47D7"/>
    <w:rsid w:val="19ED659F"/>
    <w:rsid w:val="1A1B2592"/>
    <w:rsid w:val="1C264715"/>
    <w:rsid w:val="1DE072C6"/>
    <w:rsid w:val="1E3067E4"/>
    <w:rsid w:val="209B02D8"/>
    <w:rsid w:val="21670D3E"/>
    <w:rsid w:val="23143785"/>
    <w:rsid w:val="24BA5D2A"/>
    <w:rsid w:val="24E2096C"/>
    <w:rsid w:val="24E65F48"/>
    <w:rsid w:val="24F96138"/>
    <w:rsid w:val="26601BC8"/>
    <w:rsid w:val="27E31119"/>
    <w:rsid w:val="2923460F"/>
    <w:rsid w:val="2B4214EA"/>
    <w:rsid w:val="2C39284C"/>
    <w:rsid w:val="2C961EBF"/>
    <w:rsid w:val="2D46629B"/>
    <w:rsid w:val="2FB07629"/>
    <w:rsid w:val="30ED7159"/>
    <w:rsid w:val="35FA6234"/>
    <w:rsid w:val="36066D6C"/>
    <w:rsid w:val="38B01D9A"/>
    <w:rsid w:val="3B051FF2"/>
    <w:rsid w:val="3DAE1A1E"/>
    <w:rsid w:val="40CD2D47"/>
    <w:rsid w:val="40DC4F17"/>
    <w:rsid w:val="41715709"/>
    <w:rsid w:val="43DF5B1C"/>
    <w:rsid w:val="44DB0DBC"/>
    <w:rsid w:val="4558360C"/>
    <w:rsid w:val="49207DC7"/>
    <w:rsid w:val="49903992"/>
    <w:rsid w:val="4A227772"/>
    <w:rsid w:val="4AFD4802"/>
    <w:rsid w:val="4B325A6E"/>
    <w:rsid w:val="4B7818BD"/>
    <w:rsid w:val="4CA430E7"/>
    <w:rsid w:val="4EB417C6"/>
    <w:rsid w:val="4EB72CA7"/>
    <w:rsid w:val="4F350E8A"/>
    <w:rsid w:val="51815843"/>
    <w:rsid w:val="53CC584A"/>
    <w:rsid w:val="55432B26"/>
    <w:rsid w:val="562832AE"/>
    <w:rsid w:val="57CA2357"/>
    <w:rsid w:val="5B0917A0"/>
    <w:rsid w:val="5C2630C3"/>
    <w:rsid w:val="5D8C307C"/>
    <w:rsid w:val="624D53FA"/>
    <w:rsid w:val="64AF1FC4"/>
    <w:rsid w:val="64F43AFF"/>
    <w:rsid w:val="669A7A10"/>
    <w:rsid w:val="66A22C4E"/>
    <w:rsid w:val="676D4804"/>
    <w:rsid w:val="682D2EAF"/>
    <w:rsid w:val="689A1457"/>
    <w:rsid w:val="68F5231F"/>
    <w:rsid w:val="6B567FE7"/>
    <w:rsid w:val="71CB562A"/>
    <w:rsid w:val="71E36CE6"/>
    <w:rsid w:val="73B47087"/>
    <w:rsid w:val="7BC2678D"/>
    <w:rsid w:val="7CAB231E"/>
    <w:rsid w:val="7D9C33CC"/>
    <w:rsid w:val="7DCE412E"/>
    <w:rsid w:val="7E61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u w:val="single"/>
    </w:rPr>
  </w:style>
  <w:style w:type="character" w:styleId="10">
    <w:name w:val="Hyperlink"/>
    <w:basedOn w:val="7"/>
    <w:unhideWhenUsed/>
    <w:qFormat/>
    <w:uiPriority w:val="99"/>
    <w:rPr>
      <w:color w:val="0000FF"/>
      <w:u w:val="single"/>
    </w:rPr>
  </w:style>
  <w:style w:type="character" w:customStyle="1" w:styleId="11">
    <w:name w:val="页眉 字符"/>
    <w:basedOn w:val="7"/>
    <w:link w:val="4"/>
    <w:semiHidden/>
    <w:qFormat/>
    <w:uiPriority w:val="99"/>
    <w:rPr>
      <w:sz w:val="18"/>
      <w:szCs w:val="18"/>
    </w:rPr>
  </w:style>
  <w:style w:type="character" w:customStyle="1" w:styleId="12">
    <w:name w:val="页脚 字符"/>
    <w:basedOn w:val="7"/>
    <w:link w:val="3"/>
    <w:semiHidden/>
    <w:qFormat/>
    <w:uiPriority w:val="99"/>
    <w:rPr>
      <w:sz w:val="18"/>
      <w:szCs w:val="18"/>
    </w:rPr>
  </w:style>
  <w:style w:type="character" w:customStyle="1" w:styleId="13">
    <w:name w:val="font11"/>
    <w:basedOn w:val="7"/>
    <w:qFormat/>
    <w:uiPriority w:val="0"/>
    <w:rPr>
      <w:rFonts w:ascii="仿宋_GB2312" w:eastAsia="仿宋_GB2312" w:cs="仿宋_GB2312"/>
      <w:color w:val="000000"/>
      <w:sz w:val="18"/>
      <w:szCs w:val="18"/>
      <w:u w:val="none"/>
    </w:rPr>
  </w:style>
  <w:style w:type="character" w:customStyle="1" w:styleId="14">
    <w:name w:val="font01"/>
    <w:basedOn w:val="7"/>
    <w:qFormat/>
    <w:uiPriority w:val="0"/>
    <w:rPr>
      <w:rFonts w:hint="default" w:ascii="仿宋_GB2312" w:eastAsia="仿宋_GB2312" w:cs="仿宋_GB2312"/>
      <w:color w:val="000000"/>
      <w:sz w:val="20"/>
      <w:szCs w:val="20"/>
      <w:u w:val="none"/>
    </w:rPr>
  </w:style>
  <w:style w:type="character" w:customStyle="1" w:styleId="15">
    <w:name w:val="font21"/>
    <w:basedOn w:val="7"/>
    <w:qFormat/>
    <w:uiPriority w:val="0"/>
    <w:rPr>
      <w:rFonts w:hint="default" w:ascii="Times New Roman" w:hAnsi="Times New Roman" w:cs="Times New Roman"/>
      <w:color w:val="000000"/>
      <w:sz w:val="20"/>
      <w:szCs w:val="20"/>
      <w:u w:val="none"/>
    </w:rPr>
  </w:style>
  <w:style w:type="character" w:customStyle="1" w:styleId="16">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1773</Words>
  <Characters>4300</Characters>
  <Lines>43</Lines>
  <Paragraphs>12</Paragraphs>
  <TotalTime>86</TotalTime>
  <ScaleCrop>false</ScaleCrop>
  <LinksUpToDate>false</LinksUpToDate>
  <CharactersWithSpaces>4300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2024-10-31T07:01:00Z</dcterms:created>
  <dc:creator>肖红艳</dc:creator>
  <cp:lastModifiedBy>Administrator</cp:lastModifiedBy>
  <cp:lastPrinted>2018-11-05T03:36:00Z</cp:lastPrinted>
  <dcterms:modified xsi:type="dcterms:W3CDTF">2024-10-31T10:30:19Z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B7466FCB08994E89A97B24FC8C57D9EB</vt:lpwstr>
  </property>
</Properties>
</file>